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EE036" w14:textId="539600FE" w:rsidR="002351A6" w:rsidRPr="003455C2" w:rsidRDefault="008D5156" w:rsidP="00726535">
      <w:pPr>
        <w:jc w:val="both"/>
        <w:rPr>
          <w:sz w:val="20"/>
          <w:szCs w:val="20"/>
        </w:rPr>
      </w:pPr>
      <w:r w:rsidRPr="003455C2">
        <w:rPr>
          <w:b/>
          <w:color w:val="003366"/>
          <w:sz w:val="40"/>
          <w:szCs w:val="20"/>
        </w:rPr>
        <w:t xml:space="preserve">GEHNA </w:t>
      </w:r>
      <w:r w:rsidR="003455C2" w:rsidRPr="003455C2">
        <w:rPr>
          <w:b/>
          <w:color w:val="003366"/>
          <w:sz w:val="40"/>
          <w:szCs w:val="20"/>
        </w:rPr>
        <w:t xml:space="preserve">Industry </w:t>
      </w:r>
      <w:r w:rsidRPr="003455C2">
        <w:rPr>
          <w:b/>
          <w:color w:val="003366"/>
          <w:sz w:val="40"/>
          <w:szCs w:val="20"/>
        </w:rPr>
        <w:t>Membership Application Form</w:t>
      </w:r>
    </w:p>
    <w:p w14:paraId="3DA4086F" w14:textId="77777777" w:rsidR="008C09D6" w:rsidRDefault="008C09D6" w:rsidP="00726535">
      <w:pPr>
        <w:jc w:val="both"/>
        <w:rPr>
          <w:rFonts w:ascii="Cambria" w:hAnsi="Cambria"/>
          <w:color w:val="000000"/>
        </w:rPr>
      </w:pPr>
      <w:r w:rsidRPr="008C09D6">
        <w:rPr>
          <w:rFonts w:ascii="Cambria" w:hAnsi="Cambria"/>
          <w:color w:val="000000"/>
        </w:rPr>
        <w:t xml:space="preserve">Thank you for your interest in joining the Global Equine Health &amp; Nutrition Association (GEHNA). Kindly complete this application form if you have confirmed your intent to become an </w:t>
      </w:r>
      <w:r w:rsidRPr="00726535">
        <w:rPr>
          <w:rFonts w:ascii="Cambria" w:hAnsi="Cambria"/>
          <w:b/>
          <w:bCs/>
          <w:color w:val="000000"/>
        </w:rPr>
        <w:t>industry member</w:t>
      </w:r>
      <w:r w:rsidRPr="008C09D6">
        <w:rPr>
          <w:rFonts w:ascii="Cambria" w:hAnsi="Cambria"/>
          <w:color w:val="000000"/>
        </w:rPr>
        <w:t>.</w:t>
      </w:r>
    </w:p>
    <w:p w14:paraId="621DA002" w14:textId="56EA027E" w:rsidR="00180667" w:rsidRPr="00726535" w:rsidRDefault="008C09D6" w:rsidP="00726535">
      <w:pPr>
        <w:jc w:val="both"/>
        <w:rPr>
          <w:rFonts w:ascii="Cambria" w:hAnsi="Cambria"/>
          <w:i/>
          <w:iCs/>
          <w:color w:val="000000"/>
        </w:rPr>
      </w:pPr>
      <w:r w:rsidRPr="00726535">
        <w:rPr>
          <w:rFonts w:ascii="Cambria" w:hAnsi="Cambria"/>
          <w:i/>
          <w:iCs/>
          <w:color w:val="000000"/>
        </w:rPr>
        <w:t xml:space="preserve">If you would like to become an </w:t>
      </w:r>
      <w:r w:rsidRPr="00726535">
        <w:rPr>
          <w:rFonts w:ascii="Cambria" w:hAnsi="Cambria"/>
          <w:b/>
          <w:bCs/>
          <w:i/>
          <w:iCs/>
          <w:color w:val="000000"/>
        </w:rPr>
        <w:t>Affiliative Member</w:t>
      </w:r>
      <w:r w:rsidRPr="00726535">
        <w:rPr>
          <w:rFonts w:ascii="Cambria" w:hAnsi="Cambria"/>
          <w:i/>
          <w:iCs/>
          <w:color w:val="000000"/>
        </w:rPr>
        <w:t xml:space="preserve"> (e.g., university, research laboratory) – Affiliative membership is offered at no cost; however, members are expected to actively contribute and complete the required affiliative membership information form.</w:t>
      </w:r>
    </w:p>
    <w:p w14:paraId="775A3BB8" w14:textId="77777777" w:rsidR="00346355" w:rsidRDefault="00346355" w:rsidP="00346355">
      <w:pPr>
        <w:jc w:val="both"/>
      </w:pPr>
      <w:r>
        <w:t>The GEHNA initiative will initially operate as a Working Group under the European Equine Health &amp; Nutrition Congress (EEHNC). If there is sufficient support from members, this working group will evolve into an independent organization with its own legal identity. By basing GEHNA in Europe, the organization aims to:</w:t>
      </w:r>
    </w:p>
    <w:p w14:paraId="5BB1EE7D" w14:textId="77777777" w:rsidR="00346355" w:rsidRDefault="00346355" w:rsidP="00346355">
      <w:pPr>
        <w:pStyle w:val="Lijstalinea"/>
        <w:numPr>
          <w:ilvl w:val="0"/>
          <w:numId w:val="10"/>
        </w:numPr>
        <w:jc w:val="both"/>
      </w:pPr>
      <w:r>
        <w:t>Access EU funding for industry-academic partnerships.</w:t>
      </w:r>
    </w:p>
    <w:p w14:paraId="740A82E9" w14:textId="62129C6E" w:rsidR="00346355" w:rsidRDefault="00346355" w:rsidP="00846491">
      <w:pPr>
        <w:pStyle w:val="Lijstalinea"/>
        <w:numPr>
          <w:ilvl w:val="0"/>
          <w:numId w:val="10"/>
        </w:numPr>
        <w:jc w:val="both"/>
      </w:pPr>
      <w:r>
        <w:t>Benefit from EEHNC's membership in the European Horse Network (EHN), enhancing global impact and influence.</w:t>
      </w:r>
    </w:p>
    <w:p w14:paraId="5AD62C93" w14:textId="6F167729" w:rsidR="002351A6" w:rsidRPr="00180667" w:rsidRDefault="008D5156" w:rsidP="00346355">
      <w:pPr>
        <w:spacing w:after="240"/>
        <w:jc w:val="both"/>
        <w:rPr>
          <w:b/>
          <w:bCs/>
        </w:rPr>
      </w:pPr>
      <w:r w:rsidRPr="00180667">
        <w:rPr>
          <w:b/>
          <w:bCs/>
        </w:rPr>
        <w:t>Confirmation of Application</w:t>
      </w:r>
    </w:p>
    <w:p w14:paraId="08169149" w14:textId="77777777" w:rsidR="00346355" w:rsidRDefault="00346355" w:rsidP="00346355">
      <w:pPr>
        <w:pStyle w:val="Lijstalinea"/>
        <w:numPr>
          <w:ilvl w:val="0"/>
          <w:numId w:val="11"/>
        </w:numPr>
        <w:ind w:left="720"/>
        <w:rPr>
          <w:b/>
        </w:rPr>
      </w:pPr>
      <w:r w:rsidRPr="00346355">
        <w:rPr>
          <w:b/>
        </w:rPr>
        <w:t>Organization Name:</w:t>
      </w:r>
    </w:p>
    <w:p w14:paraId="10A6E5B9" w14:textId="77777777" w:rsidR="00346355" w:rsidRDefault="00346355" w:rsidP="00346355">
      <w:pPr>
        <w:pStyle w:val="Lijstalinea"/>
        <w:numPr>
          <w:ilvl w:val="0"/>
          <w:numId w:val="11"/>
        </w:numPr>
        <w:ind w:left="720"/>
        <w:rPr>
          <w:b/>
        </w:rPr>
      </w:pPr>
      <w:r w:rsidRPr="00346355">
        <w:rPr>
          <w:b/>
        </w:rPr>
        <w:t>Contact Person:</w:t>
      </w:r>
    </w:p>
    <w:p w14:paraId="7D201D6F" w14:textId="77777777" w:rsidR="00346355" w:rsidRDefault="00346355" w:rsidP="00346355">
      <w:pPr>
        <w:pStyle w:val="Lijstalinea"/>
        <w:numPr>
          <w:ilvl w:val="0"/>
          <w:numId w:val="11"/>
        </w:numPr>
        <w:ind w:left="720"/>
        <w:rPr>
          <w:b/>
        </w:rPr>
      </w:pPr>
      <w:r w:rsidRPr="00346355">
        <w:rPr>
          <w:b/>
        </w:rPr>
        <w:t>Position/Title:</w:t>
      </w:r>
    </w:p>
    <w:p w14:paraId="234EFB09" w14:textId="77777777" w:rsidR="00346355" w:rsidRDefault="00346355" w:rsidP="00346355">
      <w:pPr>
        <w:pStyle w:val="Lijstalinea"/>
        <w:numPr>
          <w:ilvl w:val="0"/>
          <w:numId w:val="11"/>
        </w:numPr>
        <w:ind w:left="720"/>
        <w:rPr>
          <w:b/>
        </w:rPr>
      </w:pPr>
      <w:r w:rsidRPr="00346355">
        <w:rPr>
          <w:b/>
        </w:rPr>
        <w:t>Email Address:</w:t>
      </w:r>
    </w:p>
    <w:p w14:paraId="5A53A2A9" w14:textId="77777777" w:rsidR="00346355" w:rsidRDefault="00346355" w:rsidP="00346355">
      <w:pPr>
        <w:pStyle w:val="Lijstalinea"/>
        <w:numPr>
          <w:ilvl w:val="0"/>
          <w:numId w:val="11"/>
        </w:numPr>
        <w:ind w:left="720"/>
        <w:rPr>
          <w:b/>
        </w:rPr>
      </w:pPr>
      <w:r w:rsidRPr="00346355">
        <w:rPr>
          <w:b/>
        </w:rPr>
        <w:t>Phone Number:</w:t>
      </w:r>
    </w:p>
    <w:p w14:paraId="7772AB01" w14:textId="77777777" w:rsidR="00346355" w:rsidRDefault="00346355" w:rsidP="00346355">
      <w:pPr>
        <w:pStyle w:val="Lijstalinea"/>
        <w:numPr>
          <w:ilvl w:val="0"/>
          <w:numId w:val="11"/>
        </w:numPr>
        <w:ind w:left="720"/>
        <w:rPr>
          <w:b/>
        </w:rPr>
      </w:pPr>
      <w:r w:rsidRPr="00346355">
        <w:rPr>
          <w:b/>
        </w:rPr>
        <w:t>Website (if applicable):</w:t>
      </w:r>
    </w:p>
    <w:p w14:paraId="4BCC1F9E" w14:textId="77777777" w:rsidR="00346355" w:rsidRDefault="00346355" w:rsidP="00346355">
      <w:pPr>
        <w:pStyle w:val="Lijstalinea"/>
        <w:numPr>
          <w:ilvl w:val="0"/>
          <w:numId w:val="11"/>
        </w:numPr>
        <w:ind w:left="720"/>
        <w:rPr>
          <w:b/>
        </w:rPr>
      </w:pPr>
      <w:r w:rsidRPr="00346355">
        <w:rPr>
          <w:b/>
        </w:rPr>
        <w:t>Address:</w:t>
      </w:r>
    </w:p>
    <w:p w14:paraId="6121FA4E" w14:textId="0990F34D" w:rsidR="00346355" w:rsidRPr="007449C6" w:rsidRDefault="00346355" w:rsidP="00346355">
      <w:pPr>
        <w:rPr>
          <w:vertAlign w:val="superscript"/>
        </w:rPr>
      </w:pPr>
      <w:r w:rsidRPr="0073257E">
        <w:rPr>
          <w:b/>
          <w:bCs/>
        </w:rPr>
        <w:t>Membership Tier</w:t>
      </w:r>
      <w:r w:rsidRPr="00346355">
        <w:t xml:space="preserve"> (Industry Members Only</w:t>
      </w:r>
      <w:r w:rsidR="007449C6">
        <w:t>, See Appendix I &amp;II for details)</w:t>
      </w:r>
      <w:r w:rsidR="00AB70B5">
        <w:t xml:space="preserve"> </w:t>
      </w:r>
    </w:p>
    <w:p w14:paraId="584709B7" w14:textId="4D5D9E29" w:rsidR="00346355" w:rsidRDefault="00346355" w:rsidP="00346355">
      <w:pPr>
        <w:pStyle w:val="Lijstalinea"/>
        <w:numPr>
          <w:ilvl w:val="0"/>
          <w:numId w:val="13"/>
        </w:numPr>
        <w:ind w:left="720"/>
      </w:pPr>
      <w:r w:rsidRPr="00346355">
        <w:rPr>
          <w:rFonts w:ascii="Segoe UI Symbol" w:hAnsi="Segoe UI Symbol" w:cs="Segoe UI Symbol"/>
        </w:rPr>
        <w:t>☐</w:t>
      </w:r>
      <w:r w:rsidRPr="00346355">
        <w:t xml:space="preserve"> Bronze (€850/year)</w:t>
      </w:r>
    </w:p>
    <w:p w14:paraId="0331E1CF" w14:textId="77777777" w:rsidR="00346355" w:rsidRDefault="00346355" w:rsidP="00346355">
      <w:pPr>
        <w:pStyle w:val="Lijstalinea"/>
        <w:numPr>
          <w:ilvl w:val="0"/>
          <w:numId w:val="13"/>
        </w:numPr>
        <w:ind w:left="720"/>
      </w:pPr>
      <w:r w:rsidRPr="00346355">
        <w:rPr>
          <w:rFonts w:ascii="Segoe UI Symbol" w:hAnsi="Segoe UI Symbol" w:cs="Segoe UI Symbol"/>
        </w:rPr>
        <w:t>☐</w:t>
      </w:r>
      <w:r w:rsidRPr="00346355">
        <w:t xml:space="preserve"> Silver (€2,500/year)</w:t>
      </w:r>
    </w:p>
    <w:p w14:paraId="65D6AA66" w14:textId="77777777" w:rsidR="00346355" w:rsidRDefault="00346355" w:rsidP="00346355">
      <w:pPr>
        <w:pStyle w:val="Lijstalinea"/>
        <w:numPr>
          <w:ilvl w:val="0"/>
          <w:numId w:val="13"/>
        </w:numPr>
        <w:ind w:left="720"/>
      </w:pPr>
      <w:r w:rsidRPr="00346355">
        <w:rPr>
          <w:rFonts w:ascii="Segoe UI Symbol" w:hAnsi="Segoe UI Symbol" w:cs="Segoe UI Symbol"/>
        </w:rPr>
        <w:t>☐</w:t>
      </w:r>
      <w:r w:rsidRPr="00346355">
        <w:t xml:space="preserve"> Gold (€5,000/year)</w:t>
      </w:r>
    </w:p>
    <w:p w14:paraId="02678C09" w14:textId="2D31AD6B" w:rsidR="00180667" w:rsidRDefault="00346355" w:rsidP="00346355">
      <w:pPr>
        <w:pStyle w:val="Lijstalinea"/>
        <w:numPr>
          <w:ilvl w:val="0"/>
          <w:numId w:val="13"/>
        </w:numPr>
        <w:ind w:left="720"/>
      </w:pPr>
      <w:r w:rsidRPr="00346355">
        <w:rPr>
          <w:rFonts w:ascii="Segoe UI Symbol" w:hAnsi="Segoe UI Symbol" w:cs="Segoe UI Symbol"/>
        </w:rPr>
        <w:t>☐</w:t>
      </w:r>
      <w:r w:rsidRPr="00346355">
        <w:t xml:space="preserve"> Diamond (€7,500/year)</w:t>
      </w:r>
    </w:p>
    <w:p w14:paraId="5ACC3140" w14:textId="3BF20EC7" w:rsidR="00277D9B" w:rsidRPr="00346355" w:rsidRDefault="00277D9B" w:rsidP="00726535">
      <w:pPr>
        <w:pStyle w:val="Lijstalinea"/>
        <w:numPr>
          <w:ilvl w:val="0"/>
          <w:numId w:val="13"/>
        </w:numPr>
        <w:ind w:left="720"/>
      </w:pPr>
      <w:r w:rsidRPr="00346355">
        <w:rPr>
          <w:rFonts w:ascii="Segoe UI Symbol" w:hAnsi="Segoe UI Symbol" w:cs="Segoe UI Symbol"/>
        </w:rPr>
        <w:t>☐</w:t>
      </w:r>
      <w:r w:rsidRPr="00346355">
        <w:t xml:space="preserve"> </w:t>
      </w:r>
      <w:r>
        <w:t>Platinum</w:t>
      </w:r>
      <w:r w:rsidRPr="00346355">
        <w:t xml:space="preserve"> (€</w:t>
      </w:r>
      <w:r w:rsidR="00F47588">
        <w:t>10.0</w:t>
      </w:r>
      <w:r w:rsidRPr="00346355">
        <w:t>00/year)</w:t>
      </w:r>
    </w:p>
    <w:p w14:paraId="471B5929" w14:textId="5BD7D732" w:rsidR="00180667" w:rsidRDefault="00180667" w:rsidP="00346355">
      <w:pPr>
        <w:jc w:val="both"/>
      </w:pPr>
      <w:r>
        <w:t>What research themes would you consider a priority for GEHNA to address?</w:t>
      </w:r>
    </w:p>
    <w:p w14:paraId="31E522F5" w14:textId="30BBF25A" w:rsidR="00180667" w:rsidRPr="00042CA2" w:rsidRDefault="00180667" w:rsidP="00346355">
      <w:pPr>
        <w:jc w:val="both"/>
        <w:rPr>
          <w:sz w:val="21"/>
          <w:szCs w:val="21"/>
        </w:rPr>
      </w:pPr>
      <w:r w:rsidRPr="00042CA2">
        <w:rPr>
          <w:sz w:val="21"/>
          <w:szCs w:val="21"/>
        </w:rPr>
        <w:tab/>
      </w:r>
      <w:r w:rsidRPr="00042CA2">
        <w:rPr>
          <w:rFonts w:ascii="Segoe UI Symbol" w:hAnsi="Segoe UI Symbol" w:cs="Segoe UI Symbol"/>
          <w:sz w:val="21"/>
          <w:szCs w:val="21"/>
        </w:rPr>
        <w:t>☐</w:t>
      </w:r>
      <w:r w:rsidRPr="00042CA2">
        <w:rPr>
          <w:sz w:val="21"/>
          <w:szCs w:val="21"/>
        </w:rPr>
        <w:t xml:space="preserve"> Shared Knowledge Porta</w:t>
      </w:r>
      <w:r w:rsidR="00E8418F">
        <w:rPr>
          <w:sz w:val="21"/>
          <w:szCs w:val="21"/>
        </w:rPr>
        <w:t>l</w:t>
      </w:r>
      <w:r w:rsidR="00720D7B">
        <w:rPr>
          <w:sz w:val="21"/>
          <w:szCs w:val="21"/>
        </w:rPr>
        <w:t xml:space="preserve"> </w:t>
      </w:r>
      <w:r w:rsidR="00720D7B">
        <w:rPr>
          <w:sz w:val="21"/>
          <w:szCs w:val="21"/>
        </w:rPr>
        <w:tab/>
      </w:r>
      <w:r w:rsidR="00720D7B" w:rsidRPr="00042CA2">
        <w:rPr>
          <w:rFonts w:ascii="Segoe UI Symbol" w:hAnsi="Segoe UI Symbol" w:cs="Segoe UI Symbol"/>
          <w:sz w:val="21"/>
          <w:szCs w:val="21"/>
        </w:rPr>
        <w:t>☐</w:t>
      </w:r>
      <w:r w:rsidR="00720D7B" w:rsidRPr="00042CA2">
        <w:rPr>
          <w:sz w:val="21"/>
          <w:szCs w:val="21"/>
        </w:rPr>
        <w:t xml:space="preserve"> Global nutrient requirement alignment &amp; standards</w:t>
      </w:r>
    </w:p>
    <w:p w14:paraId="3E7AE0CE" w14:textId="77777777" w:rsidR="00180667" w:rsidRPr="00042CA2" w:rsidRDefault="00180667" w:rsidP="00346355">
      <w:pPr>
        <w:jc w:val="both"/>
        <w:rPr>
          <w:sz w:val="21"/>
          <w:szCs w:val="21"/>
        </w:rPr>
      </w:pPr>
      <w:r w:rsidRPr="00042CA2">
        <w:rPr>
          <w:sz w:val="21"/>
          <w:szCs w:val="21"/>
        </w:rPr>
        <w:tab/>
      </w:r>
      <w:r w:rsidRPr="00042CA2">
        <w:rPr>
          <w:rFonts w:ascii="Segoe UI Symbol" w:hAnsi="Segoe UI Symbol" w:cs="Segoe UI Symbol"/>
          <w:sz w:val="21"/>
          <w:szCs w:val="21"/>
        </w:rPr>
        <w:t>☐</w:t>
      </w:r>
      <w:r w:rsidRPr="00042CA2">
        <w:rPr>
          <w:sz w:val="21"/>
          <w:szCs w:val="21"/>
        </w:rPr>
        <w:t xml:space="preserve"> Feed evaluation and system harmonization (e.g. NIRS, digestibility)</w:t>
      </w:r>
    </w:p>
    <w:p w14:paraId="0B0F0379" w14:textId="752A6BE1" w:rsidR="00180667" w:rsidRPr="00042CA2" w:rsidRDefault="00180667" w:rsidP="00346355">
      <w:pPr>
        <w:jc w:val="both"/>
        <w:rPr>
          <w:sz w:val="21"/>
          <w:szCs w:val="21"/>
        </w:rPr>
      </w:pPr>
      <w:r w:rsidRPr="00042CA2">
        <w:rPr>
          <w:sz w:val="21"/>
          <w:szCs w:val="21"/>
        </w:rPr>
        <w:lastRenderedPageBreak/>
        <w:tab/>
      </w:r>
      <w:r w:rsidRPr="00042CA2">
        <w:rPr>
          <w:rFonts w:ascii="Segoe UI Symbol" w:hAnsi="Segoe UI Symbol" w:cs="Segoe UI Symbol"/>
          <w:sz w:val="21"/>
          <w:szCs w:val="21"/>
        </w:rPr>
        <w:t>☐</w:t>
      </w:r>
      <w:r w:rsidRPr="00042CA2">
        <w:rPr>
          <w:sz w:val="21"/>
          <w:szCs w:val="21"/>
        </w:rPr>
        <w:t xml:space="preserve"> Global forage composition database</w:t>
      </w:r>
      <w:r w:rsidR="00720D7B">
        <w:rPr>
          <w:sz w:val="21"/>
          <w:szCs w:val="21"/>
        </w:rPr>
        <w:tab/>
      </w:r>
      <w:r w:rsidR="00720D7B" w:rsidRPr="00042CA2">
        <w:rPr>
          <w:rFonts w:ascii="Segoe UI Symbol" w:hAnsi="Segoe UI Symbol" w:cs="Segoe UI Symbol"/>
          <w:sz w:val="21"/>
          <w:szCs w:val="21"/>
        </w:rPr>
        <w:t>☐</w:t>
      </w:r>
      <w:r w:rsidR="00720D7B" w:rsidRPr="00042CA2">
        <w:rPr>
          <w:sz w:val="21"/>
          <w:szCs w:val="21"/>
        </w:rPr>
        <w:t xml:space="preserve"> Health and welfare integration</w:t>
      </w:r>
    </w:p>
    <w:p w14:paraId="5A04FB1E" w14:textId="77777777" w:rsidR="00180667" w:rsidRPr="00042CA2" w:rsidRDefault="00180667" w:rsidP="00346355">
      <w:pPr>
        <w:jc w:val="both"/>
        <w:rPr>
          <w:sz w:val="21"/>
          <w:szCs w:val="21"/>
        </w:rPr>
      </w:pPr>
      <w:r w:rsidRPr="00042CA2">
        <w:rPr>
          <w:sz w:val="21"/>
          <w:szCs w:val="21"/>
        </w:rPr>
        <w:tab/>
      </w:r>
      <w:r w:rsidRPr="00042CA2">
        <w:rPr>
          <w:rFonts w:ascii="Segoe UI Symbol" w:hAnsi="Segoe UI Symbol" w:cs="Segoe UI Symbol"/>
          <w:sz w:val="21"/>
          <w:szCs w:val="21"/>
        </w:rPr>
        <w:t>☐</w:t>
      </w:r>
      <w:r w:rsidRPr="00042CA2">
        <w:rPr>
          <w:sz w:val="21"/>
          <w:szCs w:val="21"/>
        </w:rPr>
        <w:t xml:space="preserve"> Mineral metabolism and trace element recommendations (NRC, 2007)</w:t>
      </w:r>
    </w:p>
    <w:p w14:paraId="4585AA58" w14:textId="77777777" w:rsidR="00720D7B" w:rsidRDefault="00180667" w:rsidP="00346355">
      <w:pPr>
        <w:jc w:val="both"/>
        <w:rPr>
          <w:sz w:val="21"/>
          <w:szCs w:val="21"/>
        </w:rPr>
      </w:pPr>
      <w:r w:rsidRPr="00042CA2">
        <w:rPr>
          <w:sz w:val="21"/>
          <w:szCs w:val="21"/>
        </w:rPr>
        <w:tab/>
      </w:r>
      <w:r w:rsidRPr="00042CA2">
        <w:rPr>
          <w:rFonts w:ascii="Segoe UI Symbol" w:hAnsi="Segoe UI Symbol" w:cs="Segoe UI Symbol"/>
          <w:sz w:val="21"/>
          <w:szCs w:val="21"/>
        </w:rPr>
        <w:t>☐</w:t>
      </w:r>
      <w:r w:rsidRPr="00042CA2">
        <w:rPr>
          <w:sz w:val="21"/>
          <w:szCs w:val="21"/>
        </w:rPr>
        <w:t xml:space="preserve"> Sustainability metrics in equine nutrition</w:t>
      </w:r>
      <w:r w:rsidR="00720D7B">
        <w:rPr>
          <w:sz w:val="21"/>
          <w:szCs w:val="21"/>
        </w:rPr>
        <w:tab/>
      </w:r>
    </w:p>
    <w:p w14:paraId="0AE6F984" w14:textId="69CBABAB" w:rsidR="00180667" w:rsidRPr="00042CA2" w:rsidRDefault="00180667" w:rsidP="00346355">
      <w:pPr>
        <w:ind w:firstLine="720"/>
        <w:jc w:val="both"/>
        <w:rPr>
          <w:sz w:val="21"/>
          <w:szCs w:val="21"/>
        </w:rPr>
      </w:pPr>
      <w:r w:rsidRPr="00042CA2">
        <w:rPr>
          <w:rFonts w:ascii="Segoe UI Symbol" w:hAnsi="Segoe UI Symbol" w:cs="Segoe UI Symbol"/>
          <w:sz w:val="21"/>
          <w:szCs w:val="21"/>
        </w:rPr>
        <w:t>☐</w:t>
      </w:r>
      <w:r w:rsidRPr="00042CA2">
        <w:rPr>
          <w:sz w:val="21"/>
          <w:szCs w:val="21"/>
        </w:rPr>
        <w:t xml:space="preserve"> Fundamental research: ingredients &amp; compounds</w:t>
      </w:r>
    </w:p>
    <w:p w14:paraId="25559675" w14:textId="77777777" w:rsidR="00180667" w:rsidRDefault="00180667" w:rsidP="00346355">
      <w:r w:rsidRPr="00042CA2">
        <w:rPr>
          <w:sz w:val="21"/>
          <w:szCs w:val="21"/>
        </w:rPr>
        <w:tab/>
      </w:r>
      <w:r w:rsidRPr="00042CA2">
        <w:rPr>
          <w:rFonts w:ascii="Segoe UI Symbol" w:hAnsi="Segoe UI Symbol" w:cs="Segoe UI Symbol"/>
          <w:sz w:val="21"/>
          <w:szCs w:val="21"/>
        </w:rPr>
        <w:t>☐</w:t>
      </w:r>
      <w:r w:rsidRPr="00042CA2">
        <w:rPr>
          <w:sz w:val="21"/>
          <w:szCs w:val="21"/>
        </w:rPr>
        <w:t xml:space="preserve"> Other: _</w:t>
      </w:r>
      <w:r>
        <w:br/>
      </w:r>
      <w:r>
        <w:br/>
        <w:t>Contribution to GEHNA</w:t>
      </w:r>
      <w:r>
        <w:br/>
        <w:t>What expertise, data, or resources can your organization contribute to the GEHNA Shared Knowledge Portal?</w:t>
      </w:r>
      <w:r>
        <w:br/>
        <w:t>_________________________________________________________________________________________________________</w:t>
      </w:r>
    </w:p>
    <w:p w14:paraId="5DB5649D" w14:textId="77777777" w:rsidR="00042CA2" w:rsidRDefault="008D5156" w:rsidP="00346355">
      <w:pPr>
        <w:jc w:val="both"/>
      </w:pPr>
      <w:r>
        <w:t>_________________________________________________________________________________________________________</w:t>
      </w:r>
    </w:p>
    <w:p w14:paraId="662A1C81" w14:textId="74218FBC" w:rsidR="00180667" w:rsidRDefault="008D5156" w:rsidP="00346355">
      <w:r>
        <w:t>Additional Comments or Requests</w:t>
      </w:r>
      <w:r>
        <w:br/>
        <w:t>Please let us know if there are specific topics or initiatives you would like to see GEHNA address:</w:t>
      </w:r>
      <w:r>
        <w:br/>
      </w:r>
      <w:r w:rsidR="00180667">
        <w:t>_________________________________________________________________________________________________________</w:t>
      </w:r>
    </w:p>
    <w:p w14:paraId="46667039" w14:textId="2693C1F1" w:rsidR="00180667" w:rsidRDefault="00180667" w:rsidP="00346355">
      <w:pPr>
        <w:jc w:val="both"/>
      </w:pPr>
      <w:r>
        <w:t>_________________________________________________________________________________________________________</w:t>
      </w:r>
    </w:p>
    <w:p w14:paraId="7FF2C472" w14:textId="77777777" w:rsidR="005233BD" w:rsidRDefault="008D5156" w:rsidP="00346355">
      <w:r>
        <w:t>Confirmation of Application</w:t>
      </w:r>
      <w:r>
        <w:br/>
        <w:t>- ☐ I confirm that our organization wishes to join GEHNA as a member</w:t>
      </w:r>
      <w:r w:rsidR="00180667">
        <w:t xml:space="preserve"> </w:t>
      </w:r>
    </w:p>
    <w:p w14:paraId="6551E69B" w14:textId="5F3E9BFB" w:rsidR="00346355" w:rsidRDefault="008D5156" w:rsidP="00346355">
      <w:r>
        <w:br/>
        <w:t xml:space="preserve">Signature: ______________________________________  </w:t>
      </w:r>
      <w:r>
        <w:br/>
        <w:t xml:space="preserve">Date: ______________________________________  </w:t>
      </w:r>
      <w:r>
        <w:br/>
      </w:r>
      <w:r>
        <w:br/>
        <w:t>Thank you for completing this application. Please return this form to gehna@equine-congress.com. We look forward to welcoming you as a part of our global equine community.</w:t>
      </w:r>
    </w:p>
    <w:p w14:paraId="6578E4E2" w14:textId="3C673DBA" w:rsidR="007449C6" w:rsidRDefault="008D5156" w:rsidP="00346355">
      <w:r>
        <w:t>For any questions, please contact Dr. David van Doorn at gehna@equine-congress.com.</w:t>
      </w:r>
      <w:r>
        <w:br/>
        <w:t>Global Equine Health &amp; Nutrition Association (GEHNA)</w:t>
      </w:r>
      <w:r w:rsidR="00FA4559">
        <w:t xml:space="preserve">, </w:t>
      </w:r>
      <w:r w:rsidR="00816131">
        <w:br/>
      </w:r>
      <w:r>
        <w:t xml:space="preserve">P/A EEHNA, </w:t>
      </w:r>
      <w:proofErr w:type="spellStart"/>
      <w:r>
        <w:t>Industriepark</w:t>
      </w:r>
      <w:proofErr w:type="spellEnd"/>
      <w:r>
        <w:t xml:space="preserve"> 11B, 9031 </w:t>
      </w:r>
      <w:proofErr w:type="spellStart"/>
      <w:r>
        <w:t>Drongen</w:t>
      </w:r>
      <w:proofErr w:type="spellEnd"/>
      <w:r>
        <w:t>, Belgium</w:t>
      </w:r>
      <w:r>
        <w:br/>
      </w:r>
    </w:p>
    <w:p w14:paraId="4BA6E540" w14:textId="77777777" w:rsidR="007449C6" w:rsidRDefault="007449C6" w:rsidP="007449C6">
      <w:pPr>
        <w:pStyle w:val="Titel"/>
      </w:pPr>
      <w:r>
        <w:br w:type="page"/>
      </w:r>
      <w:r>
        <w:lastRenderedPageBreak/>
        <w:t>Why Join GEHNA?</w:t>
      </w:r>
    </w:p>
    <w:p w14:paraId="5CB5A48F" w14:textId="77777777" w:rsidR="007449C6" w:rsidRPr="00DE547C" w:rsidRDefault="007449C6" w:rsidP="007449C6">
      <w:pPr>
        <w:pStyle w:val="Kop1"/>
      </w:pPr>
      <w:r w:rsidRPr="00DE547C">
        <w:t>The need for GEHNA from a global perspective</w:t>
      </w:r>
    </w:p>
    <w:p w14:paraId="3F76F9C3" w14:textId="77777777" w:rsidR="007449C6" w:rsidRPr="003029EA" w:rsidRDefault="007449C6" w:rsidP="007449C6">
      <w:pPr>
        <w:jc w:val="both"/>
      </w:pPr>
      <w:r w:rsidRPr="003029EA">
        <w:t>The global equine industry contribut</w:t>
      </w:r>
      <w:r>
        <w:t xml:space="preserve">es </w:t>
      </w:r>
      <w:r w:rsidRPr="003029EA">
        <w:t xml:space="preserve">significantly to both local and international economies and cultures. While </w:t>
      </w:r>
      <w:r w:rsidRPr="00102FED">
        <w:t>countries such as the United States, Canada, Australia, and parts of Europe had strong national bodies</w:t>
      </w:r>
      <w:r w:rsidRPr="003029EA">
        <w:t xml:space="preserve"> fostering equine nutrition infrastructure, the importance of the equine sector is now expanding across the Asia-Pacific, South America, Africa, and the Middle East.</w:t>
      </w:r>
    </w:p>
    <w:p w14:paraId="52587253" w14:textId="77777777" w:rsidR="007449C6" w:rsidRDefault="007449C6" w:rsidP="007449C6">
      <w:pPr>
        <w:jc w:val="both"/>
      </w:pPr>
      <w:r w:rsidRPr="00102FED">
        <w:t xml:space="preserve">The equine sector has less research infrastructure, </w:t>
      </w:r>
      <w:r>
        <w:t xml:space="preserve">a lack </w:t>
      </w:r>
      <w:r w:rsidRPr="00102FED">
        <w:t>funding opportunities, regulatory cohesion, and standardized knowledge compared to other agricultural industries. Despite its increasing economic and cultural significance, there is still a need for investment in coordinated research and harmonized practices.</w:t>
      </w:r>
    </w:p>
    <w:p w14:paraId="2626B4BE" w14:textId="77777777" w:rsidR="007449C6" w:rsidRDefault="007449C6" w:rsidP="007449C6">
      <w:pPr>
        <w:spacing w:before="100" w:beforeAutospacing="1" w:after="100" w:afterAutospacing="1"/>
        <w:jc w:val="both"/>
        <w:rPr>
          <w:color w:val="000000"/>
        </w:rPr>
      </w:pPr>
      <w:r w:rsidRPr="001A45CE">
        <w:rPr>
          <w:b/>
          <w:bCs/>
          <w:color w:val="000000"/>
        </w:rPr>
        <w:t>Defining joint (research) projects of industry interest</w:t>
      </w:r>
      <w:r>
        <w:rPr>
          <w:color w:val="000000"/>
        </w:rPr>
        <w:t xml:space="preserve"> and </w:t>
      </w:r>
      <w:r w:rsidRPr="001A45CE">
        <w:rPr>
          <w:b/>
          <w:bCs/>
          <w:color w:val="000000"/>
        </w:rPr>
        <w:t xml:space="preserve">facilitating structured interaction with </w:t>
      </w:r>
      <w:r w:rsidRPr="001A45CE">
        <w:rPr>
          <w:color w:val="000000"/>
        </w:rPr>
        <w:t>academia to build industry-academia networks and consortia may also unlock</w:t>
      </w:r>
      <w:r w:rsidRPr="001A45CE">
        <w:rPr>
          <w:b/>
          <w:bCs/>
          <w:color w:val="000000"/>
        </w:rPr>
        <w:t xml:space="preserve"> funding </w:t>
      </w:r>
      <w:r w:rsidRPr="001A45CE">
        <w:rPr>
          <w:color w:val="000000"/>
        </w:rPr>
        <w:t>for these projects at regional, national, and European levels</w:t>
      </w:r>
      <w:r>
        <w:rPr>
          <w:color w:val="000000"/>
        </w:rPr>
        <w:t>.</w:t>
      </w:r>
    </w:p>
    <w:p w14:paraId="35F0A7A7" w14:textId="77777777" w:rsidR="007449C6" w:rsidRDefault="007449C6" w:rsidP="007449C6">
      <w:pPr>
        <w:spacing w:before="100" w:beforeAutospacing="1" w:after="100" w:afterAutospacing="1"/>
        <w:jc w:val="both"/>
        <w:rPr>
          <w:color w:val="000000"/>
        </w:rPr>
      </w:pPr>
      <w:r>
        <w:rPr>
          <w:color w:val="000000"/>
        </w:rPr>
        <w:t>In today’s era of digitalization and e-commerce-driven globalization, there is a pressing need to connect and integrate regional knowledge systems. Currently, equine health and nutrition knowledge remains fragmented due to:</w:t>
      </w:r>
    </w:p>
    <w:p w14:paraId="6C5C8835" w14:textId="77777777" w:rsidR="007449C6" w:rsidRDefault="007449C6" w:rsidP="007449C6">
      <w:pPr>
        <w:numPr>
          <w:ilvl w:val="0"/>
          <w:numId w:val="14"/>
        </w:numPr>
        <w:spacing w:before="100" w:beforeAutospacing="1" w:after="100" w:afterAutospacing="1" w:line="240" w:lineRule="auto"/>
        <w:jc w:val="both"/>
        <w:rPr>
          <w:color w:val="000000"/>
        </w:rPr>
      </w:pPr>
      <w:r>
        <w:rPr>
          <w:color w:val="000000"/>
        </w:rPr>
        <w:t>Varying national and regional regulatory frameworks.</w:t>
      </w:r>
    </w:p>
    <w:p w14:paraId="34E25197" w14:textId="77777777" w:rsidR="007449C6" w:rsidRDefault="007449C6" w:rsidP="007449C6">
      <w:pPr>
        <w:numPr>
          <w:ilvl w:val="0"/>
          <w:numId w:val="14"/>
        </w:numPr>
        <w:spacing w:before="100" w:beforeAutospacing="1" w:after="100" w:afterAutospacing="1" w:line="240" w:lineRule="auto"/>
        <w:jc w:val="both"/>
        <w:rPr>
          <w:color w:val="000000"/>
        </w:rPr>
      </w:pPr>
      <w:r>
        <w:rPr>
          <w:color w:val="000000"/>
        </w:rPr>
        <w:t>Minimal platforms for sharing insights on region-specific feedstuffs and feeding practices.</w:t>
      </w:r>
    </w:p>
    <w:p w14:paraId="6960DCC1" w14:textId="77777777" w:rsidR="007449C6" w:rsidRDefault="007449C6" w:rsidP="007449C6">
      <w:pPr>
        <w:numPr>
          <w:ilvl w:val="0"/>
          <w:numId w:val="14"/>
        </w:numPr>
        <w:spacing w:before="100" w:beforeAutospacing="1" w:after="100" w:afterAutospacing="1" w:line="240" w:lineRule="auto"/>
        <w:jc w:val="both"/>
        <w:rPr>
          <w:color w:val="000000"/>
        </w:rPr>
      </w:pPr>
      <w:r>
        <w:rPr>
          <w:color w:val="000000"/>
        </w:rPr>
        <w:t>Lack of universally accepted nutritional guidelines.</w:t>
      </w:r>
    </w:p>
    <w:p w14:paraId="4401BC38" w14:textId="77777777" w:rsidR="007449C6" w:rsidRDefault="007449C6" w:rsidP="007449C6">
      <w:pPr>
        <w:numPr>
          <w:ilvl w:val="0"/>
          <w:numId w:val="14"/>
        </w:numPr>
        <w:spacing w:before="100" w:beforeAutospacing="1" w:after="100" w:afterAutospacing="1" w:line="240" w:lineRule="auto"/>
        <w:jc w:val="both"/>
        <w:rPr>
          <w:color w:val="000000"/>
        </w:rPr>
      </w:pPr>
      <w:r>
        <w:rPr>
          <w:color w:val="000000"/>
        </w:rPr>
        <w:t>Inconsistent access to scientific research and practical applications.</w:t>
      </w:r>
    </w:p>
    <w:p w14:paraId="119E7D99" w14:textId="77777777" w:rsidR="007449C6" w:rsidRDefault="007449C6" w:rsidP="007449C6">
      <w:pPr>
        <w:spacing w:before="100" w:beforeAutospacing="1" w:after="100" w:afterAutospacing="1"/>
        <w:jc w:val="both"/>
        <w:rPr>
          <w:color w:val="000000"/>
        </w:rPr>
      </w:pPr>
      <w:r>
        <w:rPr>
          <w:color w:val="000000"/>
        </w:rPr>
        <w:t>These silos hinder global trade, innovation, and the adoption of best practices, particularly for feed producers, veterinarians, nutritionists, and researchers navigating different systems worldwide. Without alignment, the potential to improve horse welfare, performance, and health outcomes through nutrition remains under-realized.</w:t>
      </w:r>
    </w:p>
    <w:p w14:paraId="0845147A" w14:textId="77777777" w:rsidR="007449C6" w:rsidRDefault="00027055" w:rsidP="007449C6">
      <w:pPr>
        <w:spacing w:after="0"/>
      </w:pPr>
      <w:r>
        <w:rPr>
          <w:noProof/>
        </w:rPr>
      </w:r>
      <w:r w:rsidR="00027055">
        <w:rPr>
          <w:noProof/>
        </w:rPr>
        <w:pict w14:anchorId="1345B69B">
          <v:rect id="_x0000_i1025" alt="" style="width:218.2pt;height:.05pt;mso-width-percent:0;mso-height-percent:0;mso-width-percent:0;mso-height-percent:0" o:hrpct="481" o:hralign="center" o:hrstd="t" o:hr="t" fillcolor="#a0a0a0" stroked="f"/>
        </w:pict>
      </w:r>
    </w:p>
    <w:p w14:paraId="5D2F4125" w14:textId="77777777" w:rsidR="007449C6" w:rsidRDefault="007449C6" w:rsidP="007449C6">
      <w:pPr>
        <w:pStyle w:val="Kop2"/>
        <w:rPr>
          <w:color w:val="000000"/>
        </w:rPr>
      </w:pPr>
      <w:r>
        <w:rPr>
          <w:rStyle w:val="Zwaar"/>
          <w:b/>
          <w:bCs/>
          <w:color w:val="000000"/>
        </w:rPr>
        <w:t>Why GEHNA Is the Solution</w:t>
      </w:r>
    </w:p>
    <w:p w14:paraId="78E30473" w14:textId="77777777" w:rsidR="007449C6" w:rsidRDefault="007449C6" w:rsidP="007449C6">
      <w:pPr>
        <w:jc w:val="both"/>
      </w:pPr>
      <w:r>
        <w:t xml:space="preserve">GEHNA’s mission is to promote global unification and harmonization of practices in equine health and nutrition. We aim to foster collaboration across industry and academia to support evidence-based practices and shared knowledge that benefit horse welfare, performance, and the equine </w:t>
      </w:r>
      <w:proofErr w:type="gramStart"/>
      <w:r>
        <w:t>sector as a whole</w:t>
      </w:r>
      <w:proofErr w:type="gramEnd"/>
      <w:r>
        <w:t>.</w:t>
      </w:r>
    </w:p>
    <w:p w14:paraId="2D686A7C" w14:textId="77777777" w:rsidR="007449C6" w:rsidRDefault="007449C6" w:rsidP="007449C6">
      <w:pPr>
        <w:spacing w:before="100" w:beforeAutospacing="1" w:after="100" w:afterAutospacing="1"/>
        <w:jc w:val="both"/>
        <w:rPr>
          <w:color w:val="000000"/>
        </w:rPr>
      </w:pPr>
    </w:p>
    <w:p w14:paraId="382EB214" w14:textId="24355772" w:rsidR="007449C6" w:rsidRDefault="007449C6" w:rsidP="007449C6">
      <w:pPr>
        <w:spacing w:before="100" w:beforeAutospacing="1" w:after="100" w:afterAutospacing="1"/>
        <w:jc w:val="both"/>
        <w:rPr>
          <w:color w:val="000000"/>
        </w:rPr>
      </w:pPr>
      <w:r>
        <w:rPr>
          <w:color w:val="000000"/>
        </w:rPr>
        <w:t>The</w:t>
      </w:r>
      <w:r>
        <w:rPr>
          <w:rStyle w:val="apple-converted-space"/>
          <w:color w:val="000000"/>
        </w:rPr>
        <w:t> </w:t>
      </w:r>
      <w:r>
        <w:rPr>
          <w:rStyle w:val="Zwaar"/>
          <w:color w:val="000000"/>
        </w:rPr>
        <w:t>Global Equine Health and Nutrition Association (GEHNA)</w:t>
      </w:r>
      <w:r>
        <w:rPr>
          <w:rStyle w:val="apple-converted-space"/>
          <w:color w:val="000000"/>
        </w:rPr>
        <w:t> </w:t>
      </w:r>
      <w:r>
        <w:rPr>
          <w:color w:val="000000"/>
        </w:rPr>
        <w:t>offers a timely and practical response to these global challenges. GEHNA is an inclusive platform that fosters international cooperation across industry and academia, aiming to harmonize practices, reduce duplication of efforts, and elevate standards in equine nutrition and health.</w:t>
      </w:r>
    </w:p>
    <w:p w14:paraId="72727E4E" w14:textId="77777777" w:rsidR="007449C6" w:rsidRDefault="00027055" w:rsidP="007449C6">
      <w:pPr>
        <w:spacing w:after="0"/>
      </w:pPr>
      <w:r>
        <w:rPr>
          <w:noProof/>
        </w:rPr>
      </w:r>
      <w:r w:rsidR="00027055">
        <w:rPr>
          <w:noProof/>
        </w:rPr>
        <w:pict w14:anchorId="01A3EB7D">
          <v:rect id="_x0000_i1026" alt="" style="width:218.2pt;height:.05pt;mso-width-percent:0;mso-height-percent:0;mso-width-percent:0;mso-height-percent:0" o:hrpct="481" o:hralign="center" o:hrstd="t" o:hr="t" fillcolor="#a0a0a0" stroked="f"/>
        </w:pict>
      </w:r>
    </w:p>
    <w:p w14:paraId="2D647CC2" w14:textId="77777777" w:rsidR="007449C6" w:rsidRPr="00FE652D" w:rsidRDefault="007449C6" w:rsidP="007449C6">
      <w:pPr>
        <w:pStyle w:val="Kop2"/>
      </w:pPr>
      <w:r w:rsidRPr="00FE652D">
        <w:rPr>
          <w:rStyle w:val="Zwaar"/>
          <w:b/>
          <w:bCs/>
        </w:rPr>
        <w:t>Global Value Proposition: Why Join GEHNA?</w:t>
      </w:r>
    </w:p>
    <w:p w14:paraId="0312F313" w14:textId="77777777" w:rsidR="007449C6" w:rsidRDefault="007449C6" w:rsidP="007449C6">
      <w:pPr>
        <w:spacing w:before="100" w:beforeAutospacing="1" w:after="100" w:afterAutospacing="1"/>
        <w:rPr>
          <w:color w:val="000000"/>
        </w:rPr>
      </w:pPr>
      <w:r>
        <w:rPr>
          <w:color w:val="000000"/>
        </w:rPr>
        <w:t>GEHNA is designed to deliver value across the global equine ecosystem through tiered and inclusive membership models.</w:t>
      </w:r>
    </w:p>
    <w:p w14:paraId="0903D627" w14:textId="77777777" w:rsidR="007449C6" w:rsidRDefault="007449C6" w:rsidP="007449C6">
      <w:pPr>
        <w:pStyle w:val="Kop3"/>
        <w:jc w:val="both"/>
        <w:rPr>
          <w:color w:val="000000"/>
        </w:rPr>
      </w:pPr>
      <w:r>
        <w:rPr>
          <w:rStyle w:val="Zwaar"/>
          <w:b/>
          <w:bCs/>
          <w:color w:val="000000"/>
        </w:rPr>
        <w:t>For Industry Members</w:t>
      </w:r>
    </w:p>
    <w:p w14:paraId="733B5D20" w14:textId="77777777" w:rsidR="007449C6" w:rsidRPr="00EE6475" w:rsidRDefault="007449C6" w:rsidP="007449C6">
      <w:pPr>
        <w:pStyle w:val="Lijstalinea"/>
        <w:numPr>
          <w:ilvl w:val="0"/>
          <w:numId w:val="16"/>
        </w:numPr>
        <w:jc w:val="both"/>
        <w:rPr>
          <w:color w:val="000000"/>
        </w:rPr>
      </w:pPr>
      <w:r w:rsidRPr="00EE6475">
        <w:t xml:space="preserve">Join GEHNA and </w:t>
      </w:r>
      <w:r w:rsidRPr="00EE6475">
        <w:rPr>
          <w:b/>
          <w:bCs/>
        </w:rPr>
        <w:t>demonstrate your commitment to the equine community</w:t>
      </w:r>
      <w:r w:rsidRPr="00EE6475">
        <w:t>, promoting global unity in equine health and nutrition practices</w:t>
      </w:r>
      <w:r>
        <w:t xml:space="preserve"> </w:t>
      </w:r>
    </w:p>
    <w:p w14:paraId="477085FB" w14:textId="77777777" w:rsidR="007449C6" w:rsidRPr="00EE6475" w:rsidRDefault="007449C6" w:rsidP="007449C6">
      <w:pPr>
        <w:pStyle w:val="Lijstalinea"/>
        <w:numPr>
          <w:ilvl w:val="0"/>
          <w:numId w:val="16"/>
        </w:numPr>
        <w:jc w:val="both"/>
        <w:rPr>
          <w:color w:val="000000"/>
        </w:rPr>
      </w:pPr>
      <w:r w:rsidRPr="00EE6475">
        <w:rPr>
          <w:b/>
        </w:rPr>
        <w:t>Governance by Members:</w:t>
      </w:r>
      <w:r w:rsidRPr="00EE6475">
        <w:t xml:space="preserve"> The opportunity to engage in decision-making and the prioritization of research initiatives, with governance roles allocated based on sponsorship level (Refer to details below).</w:t>
      </w:r>
    </w:p>
    <w:p w14:paraId="42D0D85B" w14:textId="77777777" w:rsidR="007449C6" w:rsidRPr="003E3AC5" w:rsidRDefault="007449C6" w:rsidP="007449C6">
      <w:pPr>
        <w:pStyle w:val="Lijstalinea"/>
        <w:numPr>
          <w:ilvl w:val="0"/>
          <w:numId w:val="16"/>
        </w:numPr>
        <w:jc w:val="both"/>
        <w:rPr>
          <w:color w:val="000000"/>
        </w:rPr>
      </w:pPr>
      <w:r w:rsidRPr="00EE6475">
        <w:rPr>
          <w:b/>
        </w:rPr>
        <w:t>Form Industry-Academia Consortia for Funding:</w:t>
      </w:r>
      <w:r w:rsidRPr="00EE6475">
        <w:t xml:space="preserve"> Facilitate international research collaborations and innovation projects on topics like nutrient requirements, feed evaluation systems, mineral metabolism, sustainability, and a global forage database.</w:t>
      </w:r>
    </w:p>
    <w:p w14:paraId="610903A8" w14:textId="77777777" w:rsidR="007449C6" w:rsidRPr="003E3AC5" w:rsidRDefault="007449C6" w:rsidP="007449C6">
      <w:pPr>
        <w:pStyle w:val="Lijstalinea"/>
        <w:numPr>
          <w:ilvl w:val="0"/>
          <w:numId w:val="16"/>
        </w:numPr>
        <w:jc w:val="both"/>
        <w:rPr>
          <w:color w:val="000000"/>
        </w:rPr>
      </w:pPr>
      <w:r w:rsidRPr="003E3AC5">
        <w:rPr>
          <w:b/>
          <w:bCs/>
        </w:rPr>
        <w:t xml:space="preserve">Enhance company visibility </w:t>
      </w:r>
      <w:r w:rsidRPr="003E3AC5">
        <w:t>via the GEHNA portal and project publications to access legacy and emerging knowledge.</w:t>
      </w:r>
    </w:p>
    <w:p w14:paraId="31DE33C0" w14:textId="77777777" w:rsidR="007449C6" w:rsidRDefault="007449C6" w:rsidP="007449C6">
      <w:pPr>
        <w:pStyle w:val="Lijstalinea"/>
        <w:numPr>
          <w:ilvl w:val="0"/>
          <w:numId w:val="16"/>
        </w:numPr>
        <w:jc w:val="both"/>
      </w:pPr>
      <w:r w:rsidRPr="00BE625C">
        <w:rPr>
          <w:b/>
          <w:bCs/>
        </w:rPr>
        <w:t>Discounts</w:t>
      </w:r>
      <w:r w:rsidRPr="0008132F">
        <w:t xml:space="preserve"> on tools, congresses, and training programs.</w:t>
      </w:r>
    </w:p>
    <w:p w14:paraId="34741FEC" w14:textId="77777777" w:rsidR="007449C6" w:rsidRPr="0008132F" w:rsidRDefault="007449C6" w:rsidP="007449C6">
      <w:pPr>
        <w:pStyle w:val="Lijstalinea"/>
        <w:numPr>
          <w:ilvl w:val="0"/>
          <w:numId w:val="16"/>
        </w:numPr>
        <w:jc w:val="both"/>
      </w:pPr>
      <w:r w:rsidRPr="00BE625C">
        <w:rPr>
          <w:rStyle w:val="Zwaar"/>
          <w:color w:val="000000"/>
        </w:rPr>
        <w:t>Network</w:t>
      </w:r>
      <w:r w:rsidRPr="0008132F">
        <w:rPr>
          <w:rStyle w:val="Zwaar"/>
          <w:b w:val="0"/>
          <w:bCs w:val="0"/>
          <w:color w:val="000000"/>
        </w:rPr>
        <w:t xml:space="preserve"> with </w:t>
      </w:r>
      <w:r w:rsidRPr="007D1C7B">
        <w:rPr>
          <w:rStyle w:val="Zwaar"/>
          <w:b w:val="0"/>
          <w:bCs w:val="0"/>
          <w:color w:val="000000"/>
        </w:rPr>
        <w:t>global peers</w:t>
      </w:r>
      <w:r w:rsidRPr="007D1C7B">
        <w:rPr>
          <w:b/>
          <w:bCs/>
          <w:color w:val="000000"/>
        </w:rPr>
        <w:t>,</w:t>
      </w:r>
      <w:r w:rsidRPr="007D1C7B">
        <w:rPr>
          <w:color w:val="000000"/>
        </w:rPr>
        <w:t xml:space="preserve"> feed producers</w:t>
      </w:r>
      <w:r w:rsidRPr="0008132F">
        <w:rPr>
          <w:color w:val="000000"/>
        </w:rPr>
        <w:t>, ingredient suppliers, and veterinary specialists at GEHNA meetings.</w:t>
      </w:r>
    </w:p>
    <w:p w14:paraId="65F96C09" w14:textId="77777777" w:rsidR="007449C6" w:rsidRDefault="007449C6" w:rsidP="007449C6">
      <w:pPr>
        <w:pStyle w:val="Kop3"/>
        <w:jc w:val="both"/>
        <w:rPr>
          <w:color w:val="000000"/>
        </w:rPr>
      </w:pPr>
      <w:r>
        <w:rPr>
          <w:rStyle w:val="Zwaar"/>
          <w:b/>
          <w:bCs/>
          <w:color w:val="000000"/>
        </w:rPr>
        <w:t>For Affiliative (Academic and Research) Members</w:t>
      </w:r>
    </w:p>
    <w:p w14:paraId="2CB2842A" w14:textId="77777777" w:rsidR="007449C6" w:rsidRDefault="007449C6" w:rsidP="007449C6">
      <w:pPr>
        <w:pStyle w:val="Lijstalinea"/>
        <w:numPr>
          <w:ilvl w:val="0"/>
          <w:numId w:val="15"/>
        </w:numPr>
        <w:jc w:val="both"/>
      </w:pPr>
      <w:r w:rsidRPr="003E3AC5">
        <w:rPr>
          <w:b/>
          <w:bCs/>
        </w:rPr>
        <w:t>Free membership</w:t>
      </w:r>
      <w:r>
        <w:t xml:space="preserve"> with required contribution of knowledge.</w:t>
      </w:r>
    </w:p>
    <w:p w14:paraId="57851281" w14:textId="77777777" w:rsidR="007449C6" w:rsidRPr="007D1C7B" w:rsidRDefault="007449C6" w:rsidP="007449C6">
      <w:pPr>
        <w:pStyle w:val="Lijstalinea"/>
        <w:numPr>
          <w:ilvl w:val="0"/>
          <w:numId w:val="15"/>
        </w:numPr>
        <w:jc w:val="both"/>
      </w:pPr>
      <w:r w:rsidRPr="003E3AC5">
        <w:t>Highlight your institution's or research group's expertise, research, and facilities within the GEHNA community.</w:t>
      </w:r>
    </w:p>
    <w:p w14:paraId="2723B123" w14:textId="77777777" w:rsidR="007449C6" w:rsidRPr="003E3AC5" w:rsidRDefault="007449C6" w:rsidP="007449C6">
      <w:pPr>
        <w:pStyle w:val="Lijstalinea"/>
        <w:numPr>
          <w:ilvl w:val="0"/>
          <w:numId w:val="15"/>
        </w:numPr>
        <w:jc w:val="both"/>
      </w:pPr>
      <w:r w:rsidRPr="007D1C7B">
        <w:rPr>
          <w:rStyle w:val="Zwaar"/>
          <w:b w:val="0"/>
          <w:bCs w:val="0"/>
          <w:color w:val="000000"/>
        </w:rPr>
        <w:t>Inclusion in the Shared Knowledge Portal</w:t>
      </w:r>
      <w:r w:rsidRPr="007D1C7B">
        <w:rPr>
          <w:color w:val="000000"/>
        </w:rPr>
        <w:t>, enhancing reach and impact of publications;</w:t>
      </w:r>
      <w:r w:rsidRPr="007D1C7B">
        <w:rPr>
          <w:rStyle w:val="Zwaar"/>
          <w:b w:val="0"/>
          <w:bCs w:val="0"/>
          <w:color w:val="000000"/>
        </w:rPr>
        <w:t xml:space="preserve"> research group visibility to facilitate involvement in consortia</w:t>
      </w:r>
      <w:r w:rsidRPr="007D1C7B">
        <w:rPr>
          <w:rStyle w:val="apple-converted-space"/>
          <w:color w:val="000000"/>
        </w:rPr>
        <w:t> </w:t>
      </w:r>
      <w:r w:rsidRPr="007D1C7B">
        <w:rPr>
          <w:color w:val="000000"/>
        </w:rPr>
        <w:t>and collaborative research initiatives.</w:t>
      </w:r>
    </w:p>
    <w:p w14:paraId="1F4F5020" w14:textId="77777777" w:rsidR="007449C6" w:rsidRPr="003E3AC5" w:rsidRDefault="007449C6" w:rsidP="007449C6">
      <w:pPr>
        <w:pStyle w:val="Lijstalinea"/>
        <w:numPr>
          <w:ilvl w:val="0"/>
          <w:numId w:val="15"/>
        </w:numPr>
        <w:jc w:val="both"/>
        <w:rPr>
          <w:rStyle w:val="Zwaar"/>
          <w:b w:val="0"/>
          <w:bCs w:val="0"/>
        </w:rPr>
      </w:pPr>
      <w:r w:rsidRPr="003E3AC5">
        <w:t xml:space="preserve">Contribute to shaping equine nutrition standards by endorsing the formulation of </w:t>
      </w:r>
      <w:r w:rsidRPr="003E3AC5">
        <w:rPr>
          <w:b/>
        </w:rPr>
        <w:t>consensus statements</w:t>
      </w:r>
      <w:r w:rsidRPr="003E3AC5">
        <w:t xml:space="preserve"> or guidelines on various subjects, such as starch and sugar content.</w:t>
      </w:r>
    </w:p>
    <w:p w14:paraId="40C1AF3F" w14:textId="77777777" w:rsidR="007449C6" w:rsidRPr="003E3AC5" w:rsidRDefault="007449C6" w:rsidP="007449C6">
      <w:pPr>
        <w:pStyle w:val="Lijstalinea"/>
        <w:numPr>
          <w:ilvl w:val="0"/>
          <w:numId w:val="15"/>
        </w:numPr>
        <w:jc w:val="both"/>
        <w:rPr>
          <w:rStyle w:val="Zwaar"/>
          <w:b w:val="0"/>
          <w:bCs w:val="0"/>
          <w:color w:val="000000"/>
        </w:rPr>
      </w:pPr>
      <w:r w:rsidRPr="003E3AC5">
        <w:rPr>
          <w:rStyle w:val="Zwaar"/>
          <w:b w:val="0"/>
          <w:bCs w:val="0"/>
        </w:rPr>
        <w:t>Building Industry-Academia relationships that facilitate funding for (student) projects</w:t>
      </w:r>
      <w:r>
        <w:rPr>
          <w:rStyle w:val="Zwaar"/>
          <w:b w:val="0"/>
          <w:bCs w:val="0"/>
        </w:rPr>
        <w:t>.</w:t>
      </w:r>
    </w:p>
    <w:p w14:paraId="616CD2A2" w14:textId="77777777" w:rsidR="007449C6" w:rsidRDefault="007449C6" w:rsidP="007449C6">
      <w:pPr>
        <w:pStyle w:val="Kop3"/>
        <w:jc w:val="both"/>
        <w:rPr>
          <w:color w:val="000000"/>
        </w:rPr>
      </w:pPr>
      <w:r>
        <w:rPr>
          <w:rStyle w:val="Zwaar"/>
          <w:b/>
          <w:bCs/>
          <w:color w:val="000000"/>
        </w:rPr>
        <w:lastRenderedPageBreak/>
        <w:t>For All Members</w:t>
      </w:r>
    </w:p>
    <w:p w14:paraId="26D98D62" w14:textId="77777777" w:rsidR="007449C6" w:rsidRDefault="007449C6" w:rsidP="007449C6">
      <w:pPr>
        <w:pStyle w:val="Lijstalinea"/>
        <w:numPr>
          <w:ilvl w:val="0"/>
          <w:numId w:val="17"/>
        </w:numPr>
        <w:jc w:val="both"/>
      </w:pPr>
      <w:r w:rsidRPr="003E3AC5">
        <w:t>Promote the advancement of international standards, methodologies, tools, and regulatory enhancement.</w:t>
      </w:r>
    </w:p>
    <w:p w14:paraId="0311BE19" w14:textId="77777777" w:rsidR="007449C6" w:rsidRPr="003E3AC5" w:rsidRDefault="007449C6" w:rsidP="007449C6">
      <w:pPr>
        <w:pStyle w:val="Lijstalinea"/>
        <w:numPr>
          <w:ilvl w:val="0"/>
          <w:numId w:val="17"/>
        </w:numPr>
        <w:jc w:val="both"/>
      </w:pPr>
      <w:r w:rsidRPr="003E3AC5">
        <w:rPr>
          <w:color w:val="000000"/>
        </w:rPr>
        <w:t>Participate in the</w:t>
      </w:r>
      <w:r w:rsidRPr="003E3AC5">
        <w:rPr>
          <w:rStyle w:val="apple-converted-space"/>
          <w:color w:val="000000"/>
        </w:rPr>
        <w:t> </w:t>
      </w:r>
      <w:r w:rsidRPr="003E3AC5">
        <w:rPr>
          <w:rStyle w:val="Zwaar"/>
          <w:color w:val="000000"/>
        </w:rPr>
        <w:t>GEHNA (Annual) Meetings</w:t>
      </w:r>
      <w:r w:rsidRPr="003E3AC5">
        <w:rPr>
          <w:rStyle w:val="apple-converted-space"/>
          <w:color w:val="000000"/>
        </w:rPr>
        <w:t> </w:t>
      </w:r>
      <w:r w:rsidRPr="003E3AC5">
        <w:rPr>
          <w:color w:val="000000"/>
        </w:rPr>
        <w:t>and benefit from online project updates and networking events.</w:t>
      </w:r>
    </w:p>
    <w:p w14:paraId="5AB68239" w14:textId="77777777" w:rsidR="007449C6" w:rsidRPr="00351F2C" w:rsidRDefault="007449C6" w:rsidP="007449C6">
      <w:pPr>
        <w:pStyle w:val="Lijstalinea"/>
        <w:numPr>
          <w:ilvl w:val="0"/>
          <w:numId w:val="17"/>
        </w:numPr>
        <w:jc w:val="both"/>
      </w:pPr>
      <w:r w:rsidRPr="003E3AC5">
        <w:rPr>
          <w:color w:val="000000"/>
        </w:rPr>
        <w:t>Be part of a</w:t>
      </w:r>
      <w:r w:rsidRPr="003E3AC5">
        <w:rPr>
          <w:rStyle w:val="apple-converted-space"/>
          <w:color w:val="000000"/>
        </w:rPr>
        <w:t> </w:t>
      </w:r>
      <w:r w:rsidRPr="003E3AC5">
        <w:rPr>
          <w:rStyle w:val="Zwaar"/>
          <w:color w:val="000000"/>
        </w:rPr>
        <w:t>legacy-building effort</w:t>
      </w:r>
      <w:r w:rsidRPr="003E3AC5">
        <w:rPr>
          <w:rStyle w:val="apple-converted-space"/>
          <w:color w:val="000000"/>
        </w:rPr>
        <w:t> </w:t>
      </w:r>
      <w:r w:rsidRPr="003E3AC5">
        <w:rPr>
          <w:color w:val="000000"/>
        </w:rPr>
        <w:t>that ensures future generations of equine professionals and horses benefit from improved, science-based practices.</w:t>
      </w:r>
    </w:p>
    <w:p w14:paraId="26AEA6F1" w14:textId="77777777" w:rsidR="007449C6" w:rsidRPr="00351F2C" w:rsidRDefault="007449C6" w:rsidP="007449C6">
      <w:pPr>
        <w:pStyle w:val="Kop3"/>
        <w:jc w:val="both"/>
        <w:rPr>
          <w:rStyle w:val="Zwaar"/>
          <w:color w:val="000000"/>
        </w:rPr>
      </w:pPr>
      <w:r w:rsidRPr="00351F2C">
        <w:rPr>
          <w:rStyle w:val="Zwaar"/>
          <w:color w:val="000000"/>
        </w:rPr>
        <w:t>Membership fees and additional contributions fund GEHNA's working operations.</w:t>
      </w:r>
    </w:p>
    <w:p w14:paraId="15473B0D" w14:textId="77777777" w:rsidR="007449C6" w:rsidRPr="00351F2C" w:rsidRDefault="007449C6" w:rsidP="007449C6">
      <w:pPr>
        <w:numPr>
          <w:ilvl w:val="0"/>
          <w:numId w:val="19"/>
        </w:numPr>
        <w:jc w:val="both"/>
      </w:pPr>
      <w:r w:rsidRPr="00351F2C">
        <w:t>GEHNA manages funds for research projects that contribute to the alignment of global nutrition standards.</w:t>
      </w:r>
    </w:p>
    <w:p w14:paraId="68B130D8" w14:textId="77777777" w:rsidR="007449C6" w:rsidRDefault="007449C6" w:rsidP="007449C6">
      <w:pPr>
        <w:numPr>
          <w:ilvl w:val="0"/>
          <w:numId w:val="19"/>
        </w:numPr>
        <w:jc w:val="both"/>
      </w:pPr>
      <w:r w:rsidRPr="00351F2C">
        <w:t>Access to project results is determined by the level of financial contribution from members.</w:t>
      </w:r>
    </w:p>
    <w:p w14:paraId="70ABC77A" w14:textId="77777777" w:rsidR="007449C6" w:rsidRPr="00351F2C" w:rsidRDefault="007449C6" w:rsidP="007449C6">
      <w:pPr>
        <w:ind w:left="360"/>
        <w:jc w:val="both"/>
      </w:pPr>
      <w:r w:rsidRPr="00351F2C">
        <w:t>The GEHNA initiative will initially operate as a Working Group under the European Equine Health &amp; Nutrition Congress (EEHNC). If there is sufficient support from members, this working group will evolve into an independent organization with its own legal identity. By basing GEHNA in Europe, the organization aims to:</w:t>
      </w:r>
    </w:p>
    <w:p w14:paraId="09107A93" w14:textId="77777777" w:rsidR="007449C6" w:rsidRPr="00351F2C" w:rsidRDefault="007449C6" w:rsidP="007449C6">
      <w:pPr>
        <w:pStyle w:val="Lijstalinea"/>
        <w:numPr>
          <w:ilvl w:val="0"/>
          <w:numId w:val="17"/>
        </w:numPr>
        <w:jc w:val="both"/>
        <w:rPr>
          <w:color w:val="000000"/>
        </w:rPr>
      </w:pPr>
      <w:r w:rsidRPr="00351F2C">
        <w:rPr>
          <w:color w:val="000000"/>
        </w:rPr>
        <w:t>Access EU funding for industry-academic partnerships.</w:t>
      </w:r>
    </w:p>
    <w:p w14:paraId="583B186A" w14:textId="77777777" w:rsidR="007449C6" w:rsidRPr="00351F2C" w:rsidRDefault="007449C6" w:rsidP="007449C6">
      <w:pPr>
        <w:pStyle w:val="Lijstalinea"/>
        <w:numPr>
          <w:ilvl w:val="0"/>
          <w:numId w:val="17"/>
        </w:numPr>
        <w:jc w:val="both"/>
        <w:rPr>
          <w:color w:val="000000"/>
        </w:rPr>
      </w:pPr>
      <w:r w:rsidRPr="00351F2C">
        <w:rPr>
          <w:color w:val="000000"/>
        </w:rPr>
        <w:t>Benefit from EEHNC's membership in the European Horse Network (EHN), enhancing global impact and influence.</w:t>
      </w:r>
    </w:p>
    <w:p w14:paraId="6E24917E" w14:textId="77777777" w:rsidR="007449C6" w:rsidRPr="003E3AC5" w:rsidRDefault="007449C6" w:rsidP="007449C6">
      <w:pPr>
        <w:jc w:val="both"/>
      </w:pPr>
    </w:p>
    <w:p w14:paraId="0BEE79B3" w14:textId="77777777" w:rsidR="007449C6" w:rsidRDefault="00027055" w:rsidP="007449C6">
      <w:pPr>
        <w:spacing w:after="0"/>
      </w:pPr>
      <w:r>
        <w:rPr>
          <w:noProof/>
        </w:rPr>
      </w:r>
      <w:r w:rsidR="00027055">
        <w:rPr>
          <w:noProof/>
        </w:rPr>
        <w:pict w14:anchorId="127A3FE4">
          <v:rect id="_x0000_i1027" alt="" style="width:218.2pt;height:.05pt;mso-width-percent:0;mso-height-percent:0;mso-width-percent:0;mso-height-percent:0" o:hrpct="481" o:hralign="center" o:hrstd="t" o:hr="t" fillcolor="#a0a0a0" stroked="f"/>
        </w:pict>
      </w:r>
    </w:p>
    <w:p w14:paraId="56BF834B" w14:textId="77777777" w:rsidR="007449C6" w:rsidRDefault="007449C6" w:rsidP="007449C6"/>
    <w:p w14:paraId="0C1CC817" w14:textId="77777777" w:rsidR="007449C6" w:rsidRDefault="007449C6" w:rsidP="007449C6">
      <w:r>
        <w:t>For questions or to discuss membership, contact:</w:t>
      </w:r>
    </w:p>
    <w:p w14:paraId="4734C6CA" w14:textId="22355AD6" w:rsidR="007449C6" w:rsidRDefault="007449C6" w:rsidP="007449C6">
      <w:pPr>
        <w:rPr>
          <w:lang w:val="nl-BE"/>
        </w:rPr>
      </w:pPr>
      <w:r w:rsidRPr="003029EA">
        <w:rPr>
          <w:lang w:val="nl-BE"/>
        </w:rPr>
        <w:t xml:space="preserve">Dr. David van Doorn – </w:t>
      </w:r>
      <w:hyperlink r:id="rId11" w:history="1">
        <w:r w:rsidR="006F1524" w:rsidRPr="004C687B">
          <w:rPr>
            <w:rStyle w:val="Hyperlink"/>
            <w:lang w:val="nl-BE"/>
          </w:rPr>
          <w:t>gehna@equine-congress.com</w:t>
        </w:r>
      </w:hyperlink>
    </w:p>
    <w:p w14:paraId="42044738" w14:textId="61485793" w:rsidR="006F1524" w:rsidRDefault="006F1524">
      <w:pPr>
        <w:rPr>
          <w:lang w:val="nl-BE"/>
        </w:rPr>
      </w:pPr>
      <w:r>
        <w:rPr>
          <w:lang w:val="nl-BE"/>
        </w:rPr>
        <w:br w:type="page"/>
      </w:r>
    </w:p>
    <w:p w14:paraId="2F547C2B" w14:textId="77777777" w:rsidR="006F1524" w:rsidRPr="003029EA" w:rsidRDefault="006F1524" w:rsidP="007449C6">
      <w:pPr>
        <w:rPr>
          <w:lang w:val="nl-BE"/>
        </w:rPr>
      </w:pPr>
    </w:p>
    <w:p w14:paraId="07ACF821" w14:textId="77777777" w:rsidR="006F1524" w:rsidRPr="008D42D9" w:rsidRDefault="006F1524" w:rsidP="006F1524">
      <w:pPr>
        <w:pStyle w:val="Titel"/>
        <w:rPr>
          <w:sz w:val="48"/>
          <w:szCs w:val="48"/>
        </w:rPr>
      </w:pPr>
      <w:r>
        <w:rPr>
          <w:rFonts w:asciiTheme="minorHAnsi" w:eastAsiaTheme="minorEastAsia" w:hAnsiTheme="minorHAnsi" w:cstheme="minorBidi"/>
          <w:b/>
          <w:bCs/>
          <w:i/>
          <w:iCs/>
          <w:noProof/>
          <w:color w:val="auto"/>
          <w:sz w:val="20"/>
          <w:szCs w:val="20"/>
        </w:rPr>
        <w:drawing>
          <wp:anchor distT="0" distB="0" distL="114300" distR="114300" simplePos="0" relativeHeight="251658248" behindDoc="0" locked="0" layoutInCell="1" allowOverlap="1" wp14:anchorId="4B22A0C0" wp14:editId="0A7DC297">
            <wp:simplePos x="0" y="0"/>
            <wp:positionH relativeFrom="column">
              <wp:posOffset>4896485</wp:posOffset>
            </wp:positionH>
            <wp:positionV relativeFrom="paragraph">
              <wp:posOffset>908232</wp:posOffset>
            </wp:positionV>
            <wp:extent cx="297815" cy="296545"/>
            <wp:effectExtent l="0" t="0" r="0" b="0"/>
            <wp:wrapSquare wrapText="bothSides"/>
            <wp:docPr id="397355610" name="Afbeelding 1"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7231" name="Afbeelding 1" descr="Afbeelding met wit, ontwerp&#10;&#10;Door AI gegenereerde inhoud is mogelijk onjuist."/>
                    <pic:cNvPicPr/>
                  </pic:nvPicPr>
                  <pic:blipFill>
                    <a:blip r:embed="rId12"/>
                    <a:stretch>
                      <a:fillRect/>
                    </a:stretch>
                  </pic:blipFill>
                  <pic:spPr>
                    <a:xfrm>
                      <a:off x="0" y="0"/>
                      <a:ext cx="297815" cy="296545"/>
                    </a:xfrm>
                    <a:prstGeom prst="rect">
                      <a:avLst/>
                    </a:prstGeom>
                  </pic:spPr>
                </pic:pic>
              </a:graphicData>
            </a:graphic>
            <wp14:sizeRelH relativeFrom="page">
              <wp14:pctWidth>0</wp14:pctWidth>
            </wp14:sizeRelH>
            <wp14:sizeRelV relativeFrom="page">
              <wp14:pctHeight>0</wp14:pctHeight>
            </wp14:sizeRelV>
          </wp:anchor>
        </w:drawing>
      </w:r>
      <w:r w:rsidRPr="008D42D9">
        <w:rPr>
          <w:i/>
          <w:iCs/>
          <w:noProof/>
          <w:sz w:val="21"/>
          <w:szCs w:val="21"/>
        </w:rPr>
        <w:drawing>
          <wp:anchor distT="0" distB="0" distL="114300" distR="114300" simplePos="0" relativeHeight="251658244" behindDoc="0" locked="0" layoutInCell="1" allowOverlap="1" wp14:anchorId="159ED05B" wp14:editId="08AC0110">
            <wp:simplePos x="0" y="0"/>
            <wp:positionH relativeFrom="column">
              <wp:posOffset>3887967</wp:posOffset>
            </wp:positionH>
            <wp:positionV relativeFrom="paragraph">
              <wp:posOffset>864889</wp:posOffset>
            </wp:positionV>
            <wp:extent cx="338455" cy="338455"/>
            <wp:effectExtent l="0" t="0" r="4445" b="4445"/>
            <wp:wrapSquare wrapText="bothSides"/>
            <wp:docPr id="1191493571" name="Afbeelding 2" descr="Afbeelding met Graphic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27243" name="Afbeelding 2" descr="Afbeelding met Graphics, ontwerp&#10;&#10;Door AI gegenereerde inhoud is mogelijk onjuist."/>
                    <pic:cNvPicPr/>
                  </pic:nvPicPr>
                  <pic:blipFill>
                    <a:blip r:embed="rId13"/>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r w:rsidRPr="008D42D9">
        <w:rPr>
          <w:i/>
          <w:iCs/>
          <w:noProof/>
          <w:sz w:val="18"/>
          <w:szCs w:val="18"/>
        </w:rPr>
        <w:drawing>
          <wp:anchor distT="0" distB="0" distL="114300" distR="114300" simplePos="0" relativeHeight="251658245" behindDoc="0" locked="0" layoutInCell="1" allowOverlap="1" wp14:anchorId="49B179A9" wp14:editId="389520BC">
            <wp:simplePos x="0" y="0"/>
            <wp:positionH relativeFrom="column">
              <wp:posOffset>2887918</wp:posOffset>
            </wp:positionH>
            <wp:positionV relativeFrom="paragraph">
              <wp:posOffset>918392</wp:posOffset>
            </wp:positionV>
            <wp:extent cx="290830" cy="290830"/>
            <wp:effectExtent l="0" t="0" r="1270" b="1270"/>
            <wp:wrapSquare wrapText="bothSides"/>
            <wp:docPr id="545858177" name="Afbeelding 3" descr="Afbeelding me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58421" name="Afbeelding 3" descr="Afbeelding met ontwerp&#10;&#10;Door AI gegenereerde inhoud is mogelijk onjuist."/>
                    <pic:cNvPicPr/>
                  </pic:nvPicPr>
                  <pic:blipFill>
                    <a:blip r:embed="rId14"/>
                    <a:stretch>
                      <a:fillRect/>
                    </a:stretch>
                  </pic:blipFill>
                  <pic:spPr>
                    <a:xfrm>
                      <a:off x="0" y="0"/>
                      <a:ext cx="290830" cy="290830"/>
                    </a:xfrm>
                    <a:prstGeom prst="rect">
                      <a:avLst/>
                    </a:prstGeom>
                  </pic:spPr>
                </pic:pic>
              </a:graphicData>
            </a:graphic>
            <wp14:sizeRelH relativeFrom="page">
              <wp14:pctWidth>0</wp14:pctWidth>
            </wp14:sizeRelH>
            <wp14:sizeRelV relativeFrom="page">
              <wp14:pctHeight>0</wp14:pctHeight>
            </wp14:sizeRelV>
          </wp:anchor>
        </w:drawing>
      </w:r>
      <w:r w:rsidRPr="008D42D9">
        <w:rPr>
          <w:i/>
          <w:iCs/>
          <w:noProof/>
          <w:sz w:val="18"/>
          <w:szCs w:val="18"/>
        </w:rPr>
        <w:drawing>
          <wp:anchor distT="0" distB="0" distL="114300" distR="114300" simplePos="0" relativeHeight="251658246" behindDoc="0" locked="0" layoutInCell="1" allowOverlap="1" wp14:anchorId="4C15AC0E" wp14:editId="7676742B">
            <wp:simplePos x="0" y="0"/>
            <wp:positionH relativeFrom="column">
              <wp:posOffset>2005852</wp:posOffset>
            </wp:positionH>
            <wp:positionV relativeFrom="paragraph">
              <wp:posOffset>910716</wp:posOffset>
            </wp:positionV>
            <wp:extent cx="264160" cy="264160"/>
            <wp:effectExtent l="0" t="0" r="2540" b="2540"/>
            <wp:wrapSquare wrapText="bothSides"/>
            <wp:docPr id="1786683795" name="Afbeelding 4"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80" name="Afbeelding 4" descr="Afbeelding met wit, ontwerp&#10;&#10;Door AI gegenereerde inhoud is mogelijk onjuist."/>
                    <pic:cNvPicPr/>
                  </pic:nvPicPr>
                  <pic:blipFill>
                    <a:blip r:embed="rId15"/>
                    <a:stretch>
                      <a:fillRect/>
                    </a:stretch>
                  </pic:blipFill>
                  <pic:spPr>
                    <a:xfrm>
                      <a:off x="0" y="0"/>
                      <a:ext cx="264160" cy="264160"/>
                    </a:xfrm>
                    <a:prstGeom prst="rect">
                      <a:avLst/>
                    </a:prstGeom>
                  </pic:spPr>
                </pic:pic>
              </a:graphicData>
            </a:graphic>
            <wp14:sizeRelH relativeFrom="page">
              <wp14:pctWidth>0</wp14:pctWidth>
            </wp14:sizeRelH>
            <wp14:sizeRelV relativeFrom="page">
              <wp14:pctHeight>0</wp14:pctHeight>
            </wp14:sizeRelV>
          </wp:anchor>
        </w:drawing>
      </w:r>
      <w:r w:rsidRPr="008D42D9">
        <w:rPr>
          <w:i/>
          <w:iCs/>
          <w:noProof/>
          <w:sz w:val="18"/>
          <w:szCs w:val="18"/>
        </w:rPr>
        <w:drawing>
          <wp:anchor distT="0" distB="0" distL="114300" distR="114300" simplePos="0" relativeHeight="251658247" behindDoc="0" locked="0" layoutInCell="1" allowOverlap="1" wp14:anchorId="395382B8" wp14:editId="53CA924D">
            <wp:simplePos x="0" y="0"/>
            <wp:positionH relativeFrom="column">
              <wp:posOffset>1184401</wp:posOffset>
            </wp:positionH>
            <wp:positionV relativeFrom="paragraph">
              <wp:posOffset>920549</wp:posOffset>
            </wp:positionV>
            <wp:extent cx="250190" cy="250190"/>
            <wp:effectExtent l="0" t="0" r="3810" b="3810"/>
            <wp:wrapSquare wrapText="bothSides"/>
            <wp:docPr id="843012022" name="Afbeelding 1" descr="Afbeelding me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31394" name="Afbeelding 1" descr="Afbeelding met ontwerp&#10;&#10;Door AI gegenereerde inhoud is mogelijk onjuist."/>
                    <pic:cNvPicPr/>
                  </pic:nvPicPr>
                  <pic:blipFill>
                    <a:blip r:embed="rId16"/>
                    <a:stretch>
                      <a:fillRect/>
                    </a:stretch>
                  </pic:blipFill>
                  <pic:spPr>
                    <a:xfrm>
                      <a:off x="0" y="0"/>
                      <a:ext cx="250190" cy="250190"/>
                    </a:xfrm>
                    <a:prstGeom prst="rect">
                      <a:avLst/>
                    </a:prstGeom>
                  </pic:spPr>
                </pic:pic>
              </a:graphicData>
            </a:graphic>
            <wp14:sizeRelH relativeFrom="page">
              <wp14:pctWidth>0</wp14:pctWidth>
            </wp14:sizeRelH>
            <wp14:sizeRelV relativeFrom="page">
              <wp14:pctHeight>0</wp14:pctHeight>
            </wp14:sizeRelV>
          </wp:anchor>
        </w:drawing>
      </w:r>
      <w:r w:rsidRPr="008D42D9">
        <w:rPr>
          <w:noProof/>
          <w:sz w:val="48"/>
          <w:szCs w:val="48"/>
        </w:rPr>
        <w:drawing>
          <wp:inline distT="0" distB="0" distL="0" distR="0" wp14:anchorId="1D5B7C6D" wp14:editId="59C11D04">
            <wp:extent cx="1246294" cy="569596"/>
            <wp:effectExtent l="0" t="0" r="0" b="1905"/>
            <wp:docPr id="828611868" name="Picture 1" descr="Afbeelding met tekst, Lettertype, schermopnam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11868" name="Picture 1" descr="Afbeelding met tekst, Lettertype, schermopname, Graphics&#10;&#10;Door AI gegenereerde inhoud is mogelijk onjuist."/>
                    <pic:cNvPicPr/>
                  </pic:nvPicPr>
                  <pic:blipFill>
                    <a:blip r:embed="rId17"/>
                    <a:stretch>
                      <a:fillRect/>
                    </a:stretch>
                  </pic:blipFill>
                  <pic:spPr>
                    <a:xfrm>
                      <a:off x="0" y="0"/>
                      <a:ext cx="1286700" cy="588063"/>
                    </a:xfrm>
                    <a:prstGeom prst="rect">
                      <a:avLst/>
                    </a:prstGeom>
                  </pic:spPr>
                </pic:pic>
              </a:graphicData>
            </a:graphic>
          </wp:inline>
        </w:drawing>
      </w:r>
      <w:r>
        <w:rPr>
          <w:sz w:val="48"/>
          <w:szCs w:val="48"/>
        </w:rPr>
        <w:t>Member</w:t>
      </w:r>
      <w:r w:rsidRPr="008D42D9">
        <w:rPr>
          <w:sz w:val="48"/>
          <w:szCs w:val="48"/>
        </w:rPr>
        <w:t>ship Packages</w:t>
      </w:r>
    </w:p>
    <w:tbl>
      <w:tblPr>
        <w:tblW w:w="8789" w:type="dxa"/>
        <w:tblLook w:val="04A0" w:firstRow="1" w:lastRow="0" w:firstColumn="1" w:lastColumn="0" w:noHBand="0" w:noVBand="1"/>
      </w:tblPr>
      <w:tblGrid>
        <w:gridCol w:w="1522"/>
        <w:gridCol w:w="1631"/>
        <w:gridCol w:w="1426"/>
        <w:gridCol w:w="1419"/>
        <w:gridCol w:w="1406"/>
        <w:gridCol w:w="1385"/>
      </w:tblGrid>
      <w:tr w:rsidR="006F1524" w14:paraId="121EE01A" w14:textId="77777777" w:rsidTr="003D151C">
        <w:trPr>
          <w:trHeight w:val="469"/>
        </w:trPr>
        <w:tc>
          <w:tcPr>
            <w:tcW w:w="1522" w:type="dxa"/>
          </w:tcPr>
          <w:p w14:paraId="11B7D080" w14:textId="4A86C333" w:rsidR="006F1524" w:rsidRPr="00C2142E" w:rsidRDefault="006F1524" w:rsidP="003D151C">
            <w:pPr>
              <w:rPr>
                <w:color w:val="4F81BD" w:themeColor="accent1"/>
              </w:rPr>
            </w:pPr>
            <w:r w:rsidRPr="00C2142E">
              <w:rPr>
                <w:color w:val="4F81BD" w:themeColor="accent1"/>
              </w:rPr>
              <w:t>Package</w:t>
            </w:r>
            <w:r>
              <w:rPr>
                <w:color w:val="4F81BD" w:themeColor="accent1"/>
                <w:vertAlign w:val="superscript"/>
              </w:rPr>
              <w:t>1</w:t>
            </w:r>
            <w:r w:rsidR="005233BD">
              <w:rPr>
                <w:color w:val="4F81BD" w:themeColor="accent1"/>
                <w:vertAlign w:val="superscript"/>
              </w:rPr>
              <w:t>,2</w:t>
            </w:r>
          </w:p>
        </w:tc>
        <w:tc>
          <w:tcPr>
            <w:tcW w:w="1631" w:type="dxa"/>
          </w:tcPr>
          <w:p w14:paraId="53C66F0D" w14:textId="3A55282F" w:rsidR="006F1524" w:rsidRPr="005233BD" w:rsidRDefault="006F1524" w:rsidP="003D151C">
            <w:pPr>
              <w:rPr>
                <w:color w:val="4F81BD" w:themeColor="accent1"/>
                <w:vertAlign w:val="superscript"/>
              </w:rPr>
            </w:pPr>
            <w:r w:rsidRPr="00C2142E">
              <w:rPr>
                <w:color w:val="4F81BD" w:themeColor="accent1"/>
              </w:rPr>
              <w:t>Bronze</w:t>
            </w:r>
            <w:r w:rsidR="005233BD">
              <w:rPr>
                <w:color w:val="4F81BD" w:themeColor="accent1"/>
                <w:vertAlign w:val="superscript"/>
              </w:rPr>
              <w:t>1,2</w:t>
            </w:r>
          </w:p>
        </w:tc>
        <w:tc>
          <w:tcPr>
            <w:tcW w:w="1426" w:type="dxa"/>
          </w:tcPr>
          <w:p w14:paraId="7E9F3A88" w14:textId="77777777" w:rsidR="006F1524" w:rsidRPr="00C2142E" w:rsidRDefault="006F1524" w:rsidP="003D151C">
            <w:pPr>
              <w:rPr>
                <w:color w:val="4F81BD" w:themeColor="accent1"/>
              </w:rPr>
            </w:pPr>
            <w:r>
              <w:rPr>
                <w:color w:val="4F81BD" w:themeColor="accent1"/>
              </w:rPr>
              <w:t>Silver</w:t>
            </w:r>
          </w:p>
        </w:tc>
        <w:tc>
          <w:tcPr>
            <w:tcW w:w="1419" w:type="dxa"/>
          </w:tcPr>
          <w:p w14:paraId="3D957A6D" w14:textId="77777777" w:rsidR="006F1524" w:rsidRPr="00C2142E" w:rsidRDefault="006F1524" w:rsidP="003D151C">
            <w:pPr>
              <w:rPr>
                <w:color w:val="4F81BD" w:themeColor="accent1"/>
              </w:rPr>
            </w:pPr>
            <w:r w:rsidRPr="00C2142E">
              <w:rPr>
                <w:color w:val="4F81BD" w:themeColor="accent1"/>
              </w:rPr>
              <w:t>Gold</w:t>
            </w:r>
          </w:p>
        </w:tc>
        <w:tc>
          <w:tcPr>
            <w:tcW w:w="1406" w:type="dxa"/>
          </w:tcPr>
          <w:p w14:paraId="2A868D94" w14:textId="77777777" w:rsidR="006F1524" w:rsidRPr="00C2142E" w:rsidRDefault="006F1524" w:rsidP="003D151C">
            <w:pPr>
              <w:rPr>
                <w:color w:val="4F81BD" w:themeColor="accent1"/>
              </w:rPr>
            </w:pPr>
            <w:r w:rsidRPr="00C2142E">
              <w:rPr>
                <w:color w:val="4F81BD" w:themeColor="accent1"/>
              </w:rPr>
              <w:t>Diamond</w:t>
            </w:r>
          </w:p>
        </w:tc>
        <w:tc>
          <w:tcPr>
            <w:tcW w:w="1385" w:type="dxa"/>
          </w:tcPr>
          <w:p w14:paraId="06F2226A" w14:textId="71531B2E" w:rsidR="006F1524" w:rsidRPr="005233BD" w:rsidRDefault="006F1524" w:rsidP="003D151C">
            <w:pPr>
              <w:rPr>
                <w:color w:val="4F81BD" w:themeColor="accent1"/>
                <w:vertAlign w:val="superscript"/>
              </w:rPr>
            </w:pPr>
            <w:r>
              <w:rPr>
                <w:color w:val="4F81BD" w:themeColor="accent1"/>
              </w:rPr>
              <w:t>Platinum</w:t>
            </w:r>
            <w:r w:rsidR="005233BD">
              <w:rPr>
                <w:color w:val="4F81BD" w:themeColor="accent1"/>
                <w:vertAlign w:val="superscript"/>
              </w:rPr>
              <w:t>1,2</w:t>
            </w:r>
          </w:p>
        </w:tc>
      </w:tr>
      <w:tr w:rsidR="006F1524" w14:paraId="138D6D62" w14:textId="77777777" w:rsidTr="003D151C">
        <w:trPr>
          <w:trHeight w:val="460"/>
        </w:trPr>
        <w:tc>
          <w:tcPr>
            <w:tcW w:w="1522" w:type="dxa"/>
          </w:tcPr>
          <w:p w14:paraId="458803A3" w14:textId="77777777" w:rsidR="006F1524" w:rsidRDefault="006F1524" w:rsidP="003D151C">
            <w:r>
              <w:t>Annual Fee (€)</w:t>
            </w:r>
          </w:p>
        </w:tc>
        <w:tc>
          <w:tcPr>
            <w:tcW w:w="1631" w:type="dxa"/>
          </w:tcPr>
          <w:p w14:paraId="0E0054EA" w14:textId="77777777" w:rsidR="006F1524" w:rsidRDefault="006F1524" w:rsidP="003D151C">
            <w:r>
              <w:t>850</w:t>
            </w:r>
          </w:p>
        </w:tc>
        <w:tc>
          <w:tcPr>
            <w:tcW w:w="1426" w:type="dxa"/>
          </w:tcPr>
          <w:p w14:paraId="3DC66089" w14:textId="77777777" w:rsidR="006F1524" w:rsidRDefault="006F1524" w:rsidP="003D151C">
            <w:r>
              <w:t>2,500</w:t>
            </w:r>
          </w:p>
        </w:tc>
        <w:tc>
          <w:tcPr>
            <w:tcW w:w="1419" w:type="dxa"/>
          </w:tcPr>
          <w:p w14:paraId="7E724534" w14:textId="77777777" w:rsidR="006F1524" w:rsidRDefault="006F1524" w:rsidP="003D151C">
            <w:r>
              <w:t>5,000</w:t>
            </w:r>
          </w:p>
        </w:tc>
        <w:tc>
          <w:tcPr>
            <w:tcW w:w="1406" w:type="dxa"/>
          </w:tcPr>
          <w:p w14:paraId="00D5C924" w14:textId="77777777" w:rsidR="006F1524" w:rsidRDefault="006F1524" w:rsidP="003D151C">
            <w:r>
              <w:t>7,500</w:t>
            </w:r>
          </w:p>
        </w:tc>
        <w:tc>
          <w:tcPr>
            <w:tcW w:w="1385" w:type="dxa"/>
          </w:tcPr>
          <w:p w14:paraId="2492171D" w14:textId="77777777" w:rsidR="006F1524" w:rsidRDefault="006F1524" w:rsidP="003D151C">
            <w:r>
              <w:t>10,000</w:t>
            </w:r>
          </w:p>
        </w:tc>
      </w:tr>
      <w:tr w:rsidR="006F1524" w14:paraId="041C64C6" w14:textId="77777777" w:rsidTr="003D151C">
        <w:trPr>
          <w:trHeight w:val="499"/>
        </w:trPr>
        <w:tc>
          <w:tcPr>
            <w:tcW w:w="1522" w:type="dxa"/>
          </w:tcPr>
          <w:p w14:paraId="33AA1046" w14:textId="77777777" w:rsidR="006F1524" w:rsidRDefault="006F1524" w:rsidP="003D151C">
            <w:r>
              <w:t>Portal Access</w:t>
            </w:r>
          </w:p>
        </w:tc>
        <w:tc>
          <w:tcPr>
            <w:tcW w:w="1631" w:type="dxa"/>
          </w:tcPr>
          <w:p w14:paraId="1E3F0A16" w14:textId="77777777" w:rsidR="006F1524" w:rsidRDefault="006F1524" w:rsidP="003D151C">
            <w:r>
              <w:rPr>
                <w:rFonts w:ascii="Apple Color Emoji" w:hAnsi="Apple Color Emoji" w:cs="Apple Color Emoji"/>
              </w:rPr>
              <w:t>✔</w:t>
            </w:r>
          </w:p>
        </w:tc>
        <w:tc>
          <w:tcPr>
            <w:tcW w:w="1426" w:type="dxa"/>
          </w:tcPr>
          <w:p w14:paraId="7372B61C" w14:textId="77777777" w:rsidR="006F1524" w:rsidRDefault="006F1524" w:rsidP="003D151C">
            <w:r>
              <w:rPr>
                <w:rFonts w:ascii="Apple Color Emoji" w:hAnsi="Apple Color Emoji" w:cs="Apple Color Emoji"/>
              </w:rPr>
              <w:t>✔</w:t>
            </w:r>
          </w:p>
        </w:tc>
        <w:tc>
          <w:tcPr>
            <w:tcW w:w="1419" w:type="dxa"/>
          </w:tcPr>
          <w:p w14:paraId="12C136A4" w14:textId="77777777" w:rsidR="006F1524" w:rsidRDefault="006F1524" w:rsidP="003D151C">
            <w:r>
              <w:rPr>
                <w:rFonts w:ascii="Apple Color Emoji" w:hAnsi="Apple Color Emoji" w:cs="Apple Color Emoji"/>
              </w:rPr>
              <w:t>✔</w:t>
            </w:r>
          </w:p>
        </w:tc>
        <w:tc>
          <w:tcPr>
            <w:tcW w:w="1406" w:type="dxa"/>
          </w:tcPr>
          <w:p w14:paraId="1959E103" w14:textId="77777777" w:rsidR="006F1524" w:rsidRDefault="006F1524" w:rsidP="003D151C">
            <w:r>
              <w:rPr>
                <w:rFonts w:ascii="Apple Color Emoji" w:hAnsi="Apple Color Emoji" w:cs="Apple Color Emoji"/>
              </w:rPr>
              <w:t>✔</w:t>
            </w:r>
          </w:p>
        </w:tc>
        <w:tc>
          <w:tcPr>
            <w:tcW w:w="1385" w:type="dxa"/>
          </w:tcPr>
          <w:p w14:paraId="2819E2BE" w14:textId="77777777" w:rsidR="006F1524" w:rsidRDefault="006F1524" w:rsidP="003D151C">
            <w:pPr>
              <w:rPr>
                <w:rFonts w:ascii="Apple Color Emoji" w:hAnsi="Apple Color Emoji" w:cs="Apple Color Emoji"/>
              </w:rPr>
            </w:pPr>
            <w:r>
              <w:rPr>
                <w:rFonts w:ascii="Apple Color Emoji" w:hAnsi="Apple Color Emoji" w:cs="Apple Color Emoji"/>
              </w:rPr>
              <w:t>✔</w:t>
            </w:r>
          </w:p>
        </w:tc>
      </w:tr>
      <w:tr w:rsidR="006F1524" w14:paraId="1EC05AD8" w14:textId="77777777" w:rsidTr="003D151C">
        <w:trPr>
          <w:trHeight w:val="469"/>
        </w:trPr>
        <w:tc>
          <w:tcPr>
            <w:tcW w:w="1522" w:type="dxa"/>
          </w:tcPr>
          <w:p w14:paraId="5052B9EC" w14:textId="77777777" w:rsidR="006F1524" w:rsidRDefault="006F1524" w:rsidP="003D151C">
            <w:r>
              <w:t>Discounts</w:t>
            </w:r>
          </w:p>
        </w:tc>
        <w:tc>
          <w:tcPr>
            <w:tcW w:w="1631" w:type="dxa"/>
          </w:tcPr>
          <w:p w14:paraId="10B38334" w14:textId="77777777" w:rsidR="006F1524" w:rsidRDefault="006F1524" w:rsidP="003D151C">
            <w:r>
              <w:t>Basic</w:t>
            </w:r>
          </w:p>
        </w:tc>
        <w:tc>
          <w:tcPr>
            <w:tcW w:w="1426" w:type="dxa"/>
          </w:tcPr>
          <w:p w14:paraId="51BD2E04" w14:textId="77777777" w:rsidR="006F1524" w:rsidRDefault="006F1524" w:rsidP="003D151C">
            <w:r>
              <w:t>Moderate</w:t>
            </w:r>
          </w:p>
        </w:tc>
        <w:tc>
          <w:tcPr>
            <w:tcW w:w="1419" w:type="dxa"/>
          </w:tcPr>
          <w:p w14:paraId="619B3E45" w14:textId="77777777" w:rsidR="006F1524" w:rsidRDefault="006F1524" w:rsidP="003D151C">
            <w:r>
              <w:t>Extended</w:t>
            </w:r>
          </w:p>
        </w:tc>
        <w:tc>
          <w:tcPr>
            <w:tcW w:w="1406" w:type="dxa"/>
          </w:tcPr>
          <w:p w14:paraId="1BB0CFB6" w14:textId="77777777" w:rsidR="006F1524" w:rsidRDefault="006F1524" w:rsidP="003D151C">
            <w:r>
              <w:t>Full</w:t>
            </w:r>
          </w:p>
        </w:tc>
        <w:tc>
          <w:tcPr>
            <w:tcW w:w="1385" w:type="dxa"/>
          </w:tcPr>
          <w:p w14:paraId="691D2925" w14:textId="77777777" w:rsidR="006F1524" w:rsidRPr="00E654F6" w:rsidRDefault="006F1524" w:rsidP="003D151C">
            <w:pPr>
              <w:rPr>
                <w:color w:val="000000" w:themeColor="text1"/>
              </w:rPr>
            </w:pPr>
            <w:r w:rsidRPr="00E654F6">
              <w:rPr>
                <w:color w:val="000000" w:themeColor="text1"/>
              </w:rPr>
              <w:t>Moderate</w:t>
            </w:r>
          </w:p>
        </w:tc>
      </w:tr>
      <w:tr w:rsidR="006F1524" w14:paraId="32771586" w14:textId="77777777" w:rsidTr="003D151C">
        <w:trPr>
          <w:trHeight w:val="357"/>
        </w:trPr>
        <w:tc>
          <w:tcPr>
            <w:tcW w:w="1522" w:type="dxa"/>
          </w:tcPr>
          <w:p w14:paraId="5469C13F" w14:textId="77777777" w:rsidR="006F1524" w:rsidRDefault="006F1524" w:rsidP="003D151C">
            <w:r>
              <w:t>Governance</w:t>
            </w:r>
            <w:r w:rsidRPr="001131E3">
              <w:rPr>
                <w:color w:val="4F81BD" w:themeColor="accent1"/>
                <w:vertAlign w:val="superscript"/>
              </w:rPr>
              <w:t>3</w:t>
            </w:r>
          </w:p>
        </w:tc>
        <w:tc>
          <w:tcPr>
            <w:tcW w:w="1631" w:type="dxa"/>
          </w:tcPr>
          <w:p w14:paraId="7827713D" w14:textId="77777777" w:rsidR="006F1524" w:rsidRDefault="006F1524" w:rsidP="003D151C">
            <w:r>
              <w:t>—</w:t>
            </w:r>
          </w:p>
        </w:tc>
        <w:tc>
          <w:tcPr>
            <w:tcW w:w="1426" w:type="dxa"/>
          </w:tcPr>
          <w:p w14:paraId="1C302BD2" w14:textId="77777777" w:rsidR="006F1524" w:rsidRDefault="006F1524" w:rsidP="003D151C">
            <w:r>
              <w:rPr>
                <w:rFonts w:ascii="Segoe UI Symbol" w:hAnsi="Segoe UI Symbol" w:cs="Segoe UI Symbol"/>
              </w:rPr>
              <w:t>✓</w:t>
            </w:r>
            <w:r>
              <w:t xml:space="preserve"> (limited)</w:t>
            </w:r>
          </w:p>
        </w:tc>
        <w:tc>
          <w:tcPr>
            <w:tcW w:w="1419" w:type="dxa"/>
          </w:tcPr>
          <w:p w14:paraId="7F0DD819" w14:textId="77777777" w:rsidR="006F1524" w:rsidRDefault="006F1524" w:rsidP="003D151C">
            <w:r>
              <w:rPr>
                <w:rFonts w:ascii="Segoe UI Symbol" w:hAnsi="Segoe UI Symbol" w:cs="Segoe UI Symbol"/>
              </w:rPr>
              <w:t>✓</w:t>
            </w:r>
          </w:p>
        </w:tc>
        <w:tc>
          <w:tcPr>
            <w:tcW w:w="1406" w:type="dxa"/>
          </w:tcPr>
          <w:p w14:paraId="51283BDB" w14:textId="77777777" w:rsidR="006F1524" w:rsidRDefault="006F1524" w:rsidP="003D151C">
            <w:r>
              <w:rPr>
                <w:rFonts w:ascii="Segoe UI Symbol" w:hAnsi="Segoe UI Symbol" w:cs="Segoe UI Symbol"/>
              </w:rPr>
              <w:t>✓✓</w:t>
            </w:r>
          </w:p>
        </w:tc>
        <w:tc>
          <w:tcPr>
            <w:tcW w:w="1385" w:type="dxa"/>
          </w:tcPr>
          <w:p w14:paraId="0F8D154E" w14:textId="77777777" w:rsidR="006F1524" w:rsidRPr="00E654F6" w:rsidRDefault="006F1524" w:rsidP="003D151C">
            <w:pPr>
              <w:rPr>
                <w:rFonts w:ascii="Segoe UI Symbol" w:hAnsi="Segoe UI Symbol" w:cs="Segoe UI Symbol"/>
                <w:color w:val="000000" w:themeColor="text1"/>
              </w:rPr>
            </w:pPr>
            <w:r w:rsidRPr="00E654F6">
              <w:rPr>
                <w:rFonts w:ascii="Segoe UI Symbol" w:hAnsi="Segoe UI Symbol" w:cs="Segoe UI Symbol"/>
                <w:color w:val="000000" w:themeColor="text1"/>
              </w:rPr>
              <w:t>✓</w:t>
            </w:r>
          </w:p>
        </w:tc>
      </w:tr>
    </w:tbl>
    <w:p w14:paraId="0A5B21CF" w14:textId="34B3070D" w:rsidR="006F1524" w:rsidRPr="00E654F6" w:rsidRDefault="006F1524" w:rsidP="006F1524">
      <w:pPr>
        <w:rPr>
          <w:b/>
          <w:bCs/>
          <w:color w:val="000000" w:themeColor="text1"/>
          <w:sz w:val="16"/>
          <w:szCs w:val="16"/>
        </w:rPr>
      </w:pPr>
      <w:proofErr w:type="gramStart"/>
      <w:r w:rsidRPr="00E654F6">
        <w:rPr>
          <w:b/>
          <w:bCs/>
          <w:color w:val="000000" w:themeColor="text1"/>
          <w:sz w:val="16"/>
          <w:szCs w:val="16"/>
          <w:vertAlign w:val="superscript"/>
        </w:rPr>
        <w:t xml:space="preserve">1 </w:t>
      </w:r>
      <w:r w:rsidR="005233BD">
        <w:rPr>
          <w:b/>
          <w:bCs/>
          <w:color w:val="000000" w:themeColor="text1"/>
          <w:sz w:val="16"/>
          <w:szCs w:val="16"/>
          <w:vertAlign w:val="superscript"/>
        </w:rPr>
        <w:t xml:space="preserve"> </w:t>
      </w:r>
      <w:r w:rsidRPr="00E654F6">
        <w:rPr>
          <w:b/>
          <w:bCs/>
          <w:color w:val="000000" w:themeColor="text1"/>
          <w:sz w:val="16"/>
          <w:szCs w:val="16"/>
        </w:rPr>
        <w:t>Membership</w:t>
      </w:r>
      <w:proofErr w:type="gramEnd"/>
      <w:r w:rsidRPr="00E654F6">
        <w:rPr>
          <w:b/>
          <w:bCs/>
          <w:color w:val="000000" w:themeColor="text1"/>
          <w:sz w:val="16"/>
          <w:szCs w:val="16"/>
        </w:rPr>
        <w:t xml:space="preserve"> Scope:</w:t>
      </w:r>
      <w:r w:rsidRPr="00E654F6">
        <w:rPr>
          <w:color w:val="000000" w:themeColor="text1"/>
          <w:sz w:val="16"/>
          <w:szCs w:val="16"/>
        </w:rPr>
        <w:t xml:space="preserve"> The Bronze package is reserved for single-person companies or independent nutrition consultants and includes limited governance rights. The Platinum package is designed as a group membership.</w:t>
      </w:r>
    </w:p>
    <w:p w14:paraId="652CB0E1" w14:textId="65D9B440" w:rsidR="006F1524" w:rsidRPr="00E654F6" w:rsidRDefault="005233BD" w:rsidP="006F1524">
      <w:pPr>
        <w:rPr>
          <w:color w:val="000000" w:themeColor="text1"/>
          <w:sz w:val="16"/>
          <w:szCs w:val="16"/>
        </w:rPr>
      </w:pPr>
      <w:r>
        <w:rPr>
          <w:b/>
          <w:bCs/>
          <w:color w:val="000000" w:themeColor="text1"/>
          <w:sz w:val="16"/>
          <w:szCs w:val="16"/>
          <w:vertAlign w:val="superscript"/>
        </w:rPr>
        <w:t>2</w:t>
      </w:r>
      <w:r w:rsidR="006F1524" w:rsidRPr="00E654F6">
        <w:rPr>
          <w:b/>
          <w:bCs/>
          <w:color w:val="000000" w:themeColor="text1"/>
          <w:sz w:val="16"/>
          <w:szCs w:val="16"/>
        </w:rPr>
        <w:t xml:space="preserve"> Governance and Voting Rights:</w:t>
      </w:r>
      <w:r w:rsidR="006F1524" w:rsidRPr="00E654F6">
        <w:rPr>
          <w:color w:val="000000" w:themeColor="text1"/>
          <w:sz w:val="16"/>
          <w:szCs w:val="16"/>
        </w:rPr>
        <w:t xml:space="preserve"> Governance participation is limited for </w:t>
      </w:r>
      <w:proofErr w:type="gramStart"/>
      <w:r w:rsidR="006F1524" w:rsidRPr="00E654F6">
        <w:rPr>
          <w:color w:val="000000" w:themeColor="text1"/>
          <w:sz w:val="16"/>
          <w:szCs w:val="16"/>
        </w:rPr>
        <w:t>Bronze</w:t>
      </w:r>
      <w:proofErr w:type="gramEnd"/>
      <w:r w:rsidR="006F1524" w:rsidRPr="00E654F6">
        <w:rPr>
          <w:color w:val="000000" w:themeColor="text1"/>
          <w:sz w:val="16"/>
          <w:szCs w:val="16"/>
        </w:rPr>
        <w:t xml:space="preserve"> members. Voting rights at the Annual Meeting are granted to Silver, Gold, Diamond, and Platinum members, with voting weights of 1 (Silver), 2 (Gold), 3 (Diamond), and 4 (Platinum). Platinum memberships are represented by a designated group representative who casts votes on behalf of all group members.</w:t>
      </w:r>
    </w:p>
    <w:p w14:paraId="7E8A87CB" w14:textId="77777777" w:rsidR="006F1524" w:rsidRDefault="006F1524" w:rsidP="006F1524">
      <w:pPr>
        <w:pStyle w:val="Kop1"/>
        <w:rPr>
          <w:rFonts w:ascii="Cambria" w:hAnsi="Cambria" w:cs="Apple Color Emoji"/>
          <w:i/>
          <w:iCs/>
          <w:sz w:val="22"/>
          <w:szCs w:val="22"/>
        </w:rPr>
      </w:pPr>
      <w:r w:rsidRPr="008D42D9">
        <w:rPr>
          <w:rFonts w:ascii="Cambria" w:hAnsi="Cambria" w:cs="Apple Color Emoji"/>
          <w:i/>
          <w:iCs/>
          <w:sz w:val="22"/>
          <w:szCs w:val="22"/>
        </w:rPr>
        <w:t>Package details</w:t>
      </w:r>
    </w:p>
    <w:p w14:paraId="238871B5" w14:textId="77777777" w:rsidR="006F1524" w:rsidRPr="00E654F6" w:rsidRDefault="006F1524" w:rsidP="006F1524">
      <w:pPr>
        <w:pStyle w:val="Kop1"/>
        <w:rPr>
          <w:rFonts w:asciiTheme="minorHAnsi" w:eastAsiaTheme="minorEastAsia" w:hAnsiTheme="minorHAnsi" w:cstheme="minorBidi"/>
          <w:b w:val="0"/>
          <w:bCs w:val="0"/>
          <w:i/>
          <w:iCs/>
          <w:color w:val="000000" w:themeColor="text1"/>
          <w:sz w:val="20"/>
          <w:szCs w:val="20"/>
        </w:rPr>
      </w:pPr>
      <w:r w:rsidRPr="00E654F6">
        <w:rPr>
          <w:rFonts w:asciiTheme="minorHAnsi" w:eastAsiaTheme="minorEastAsia" w:hAnsiTheme="minorHAnsi" w:cstheme="minorBidi"/>
          <w:b w:val="0"/>
          <w:bCs w:val="0"/>
          <w:i/>
          <w:iCs/>
          <w:color w:val="000000" w:themeColor="text1"/>
          <w:sz w:val="20"/>
          <w:szCs w:val="20"/>
        </w:rPr>
        <w:t>Pl</w:t>
      </w:r>
      <w:r w:rsidRPr="00E654F6">
        <w:rPr>
          <w:rFonts w:asciiTheme="minorHAnsi" w:eastAsiaTheme="minorEastAsia" w:hAnsiTheme="minorHAnsi" w:cstheme="minorBidi"/>
          <w:b w:val="0"/>
          <w:bCs w:val="0"/>
          <w:i/>
          <w:iCs/>
          <w:noProof/>
          <w:color w:val="000000" w:themeColor="text1"/>
          <w:sz w:val="20"/>
          <w:szCs w:val="20"/>
        </w:rPr>
        <w:drawing>
          <wp:anchor distT="0" distB="0" distL="114300" distR="114300" simplePos="0" relativeHeight="251658249" behindDoc="0" locked="0" layoutInCell="1" allowOverlap="1" wp14:anchorId="6082FDDD" wp14:editId="1C51F834">
            <wp:simplePos x="0" y="0"/>
            <wp:positionH relativeFrom="column">
              <wp:posOffset>106045</wp:posOffset>
            </wp:positionH>
            <wp:positionV relativeFrom="paragraph">
              <wp:posOffset>300990</wp:posOffset>
            </wp:positionV>
            <wp:extent cx="669290" cy="669290"/>
            <wp:effectExtent l="0" t="0" r="3810" b="3810"/>
            <wp:wrapSquare wrapText="bothSides"/>
            <wp:docPr id="1514607231" name="Afbeelding 1"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7231" name="Afbeelding 1" descr="Afbeelding met wit, ontwerp&#10;&#10;Door AI gegenereerde inhoud is mogelijk onjuist."/>
                    <pic:cNvPicPr/>
                  </pic:nvPicPr>
                  <pic:blipFill>
                    <a:blip r:embed="rId12"/>
                    <a:stretch>
                      <a:fillRect/>
                    </a:stretch>
                  </pic:blipFill>
                  <pic:spPr>
                    <a:xfrm>
                      <a:off x="0" y="0"/>
                      <a:ext cx="669290" cy="669290"/>
                    </a:xfrm>
                    <a:prstGeom prst="rect">
                      <a:avLst/>
                    </a:prstGeom>
                  </pic:spPr>
                </pic:pic>
              </a:graphicData>
            </a:graphic>
            <wp14:sizeRelH relativeFrom="page">
              <wp14:pctWidth>0</wp14:pctWidth>
            </wp14:sizeRelH>
            <wp14:sizeRelV relativeFrom="page">
              <wp14:pctHeight>0</wp14:pctHeight>
            </wp14:sizeRelV>
          </wp:anchor>
        </w:drawing>
      </w:r>
      <w:r w:rsidRPr="00E654F6">
        <w:rPr>
          <w:rFonts w:asciiTheme="minorHAnsi" w:eastAsiaTheme="minorEastAsia" w:hAnsiTheme="minorHAnsi" w:cstheme="minorBidi"/>
          <w:b w:val="0"/>
          <w:bCs w:val="0"/>
          <w:i/>
          <w:iCs/>
          <w:color w:val="000000" w:themeColor="text1"/>
          <w:sz w:val="20"/>
          <w:szCs w:val="20"/>
        </w:rPr>
        <w:t>atinum (€10,000/year; Group)</w:t>
      </w:r>
    </w:p>
    <w:p w14:paraId="447EE314" w14:textId="77777777" w:rsidR="006F1524" w:rsidRPr="00E654F6" w:rsidRDefault="006F1524" w:rsidP="006F1524">
      <w:pPr>
        <w:pStyle w:val="Lijstalinea"/>
        <w:numPr>
          <w:ilvl w:val="0"/>
          <w:numId w:val="18"/>
        </w:numPr>
        <w:rPr>
          <w:color w:val="000000" w:themeColor="text1"/>
          <w:sz w:val="16"/>
          <w:szCs w:val="16"/>
        </w:rPr>
      </w:pPr>
      <w:r w:rsidRPr="00E654F6">
        <w:rPr>
          <w:color w:val="000000" w:themeColor="text1"/>
          <w:sz w:val="16"/>
          <w:szCs w:val="16"/>
        </w:rPr>
        <w:t>Project results shared after completion of the project and report</w:t>
      </w:r>
    </w:p>
    <w:p w14:paraId="52DA4431" w14:textId="77777777" w:rsidR="006F1524" w:rsidRPr="00E654F6" w:rsidRDefault="006F1524" w:rsidP="006F1524">
      <w:pPr>
        <w:pStyle w:val="Lijstalinea"/>
        <w:numPr>
          <w:ilvl w:val="0"/>
          <w:numId w:val="18"/>
        </w:numPr>
        <w:rPr>
          <w:color w:val="000000" w:themeColor="text1"/>
          <w:sz w:val="16"/>
          <w:szCs w:val="16"/>
        </w:rPr>
      </w:pPr>
      <w:r w:rsidRPr="00E654F6">
        <w:rPr>
          <w:color w:val="000000" w:themeColor="text1"/>
          <w:sz w:val="16"/>
          <w:szCs w:val="16"/>
        </w:rPr>
        <w:t>Access to the GEHNA University &amp; Research Portal</w:t>
      </w:r>
    </w:p>
    <w:p w14:paraId="1A76E20C" w14:textId="77777777" w:rsidR="006F1524" w:rsidRPr="00E654F6" w:rsidRDefault="006F1524" w:rsidP="006F1524">
      <w:pPr>
        <w:pStyle w:val="Lijstalinea"/>
        <w:numPr>
          <w:ilvl w:val="0"/>
          <w:numId w:val="18"/>
        </w:numPr>
        <w:rPr>
          <w:color w:val="000000" w:themeColor="text1"/>
          <w:sz w:val="16"/>
          <w:szCs w:val="16"/>
        </w:rPr>
      </w:pPr>
      <w:r w:rsidRPr="00E654F6">
        <w:rPr>
          <w:color w:val="000000" w:themeColor="text1"/>
          <w:sz w:val="16"/>
          <w:szCs w:val="16"/>
        </w:rPr>
        <w:t>Discounts on other congresses &amp; (Online) Education</w:t>
      </w:r>
    </w:p>
    <w:p w14:paraId="5DCA9C75" w14:textId="77777777" w:rsidR="006F1524" w:rsidRPr="00E11893" w:rsidRDefault="006F1524" w:rsidP="006F1524">
      <w:pPr>
        <w:pStyle w:val="Kop1"/>
        <w:ind w:left="720" w:firstLine="720"/>
        <w:rPr>
          <w:rFonts w:ascii="Cambria" w:hAnsi="Cambria" w:cs="Apple Color Emoji"/>
          <w:i/>
          <w:iCs/>
          <w:sz w:val="22"/>
          <w:szCs w:val="22"/>
        </w:rPr>
      </w:pPr>
      <w:r w:rsidRPr="00534D1D">
        <w:rPr>
          <w:i/>
          <w:iCs/>
          <w:noProof/>
        </w:rPr>
        <w:drawing>
          <wp:anchor distT="0" distB="0" distL="114300" distR="114300" simplePos="0" relativeHeight="251658240" behindDoc="0" locked="0" layoutInCell="1" allowOverlap="1" wp14:anchorId="0FABB278" wp14:editId="48EA5553">
            <wp:simplePos x="0" y="0"/>
            <wp:positionH relativeFrom="column">
              <wp:posOffset>106101</wp:posOffset>
            </wp:positionH>
            <wp:positionV relativeFrom="paragraph">
              <wp:posOffset>343642</wp:posOffset>
            </wp:positionV>
            <wp:extent cx="668020" cy="668020"/>
            <wp:effectExtent l="0" t="0" r="5080" b="5080"/>
            <wp:wrapSquare wrapText="bothSides"/>
            <wp:docPr id="414027243" name="Afbeelding 2" descr="Afbeelding met Graphic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27243" name="Afbeelding 2" descr="Afbeelding met Graphics, ontwerp&#10;&#10;Door AI gegenereerde inhoud is mogelijk onjuist."/>
                    <pic:cNvPicPr/>
                  </pic:nvPicPr>
                  <pic:blipFill>
                    <a:blip r:embed="rId13"/>
                    <a:stretch>
                      <a:fillRect/>
                    </a:stretch>
                  </pic:blipFill>
                  <pic:spPr>
                    <a:xfrm>
                      <a:off x="0" y="0"/>
                      <a:ext cx="668020" cy="668020"/>
                    </a:xfrm>
                    <a:prstGeom prst="rect">
                      <a:avLst/>
                    </a:prstGeom>
                  </pic:spPr>
                </pic:pic>
              </a:graphicData>
            </a:graphic>
            <wp14:sizeRelH relativeFrom="page">
              <wp14:pctWidth>0</wp14:pctWidth>
            </wp14:sizeRelH>
            <wp14:sizeRelV relativeFrom="page">
              <wp14:pctHeight>0</wp14:pctHeight>
            </wp14:sizeRelV>
          </wp:anchor>
        </w:drawing>
      </w:r>
      <w:r w:rsidRPr="00E11893">
        <w:rPr>
          <w:rFonts w:asciiTheme="minorHAnsi" w:eastAsiaTheme="minorEastAsia" w:hAnsiTheme="minorHAnsi" w:cstheme="minorBidi"/>
          <w:b w:val="0"/>
          <w:bCs w:val="0"/>
          <w:i/>
          <w:iCs/>
          <w:color w:val="auto"/>
          <w:sz w:val="20"/>
          <w:szCs w:val="20"/>
        </w:rPr>
        <w:t>Diamond (€7,500/year)</w:t>
      </w:r>
    </w:p>
    <w:p w14:paraId="40E113E3" w14:textId="77777777" w:rsidR="006F1524" w:rsidRPr="00534D1D" w:rsidRDefault="006F1524" w:rsidP="006F1524">
      <w:pPr>
        <w:pStyle w:val="Lijstalinea"/>
        <w:numPr>
          <w:ilvl w:val="0"/>
          <w:numId w:val="18"/>
        </w:numPr>
        <w:rPr>
          <w:sz w:val="16"/>
          <w:szCs w:val="16"/>
        </w:rPr>
      </w:pPr>
      <w:r w:rsidRPr="00534D1D">
        <w:rPr>
          <w:sz w:val="16"/>
          <w:szCs w:val="16"/>
        </w:rPr>
        <w:t>Includes </w:t>
      </w:r>
      <w:hyperlink r:id="rId18" w:history="1">
        <w:r w:rsidRPr="00534D1D">
          <w:rPr>
            <w:sz w:val="16"/>
            <w:szCs w:val="16"/>
          </w:rPr>
          <w:t>FRASC PRO </w:t>
        </w:r>
      </w:hyperlink>
      <w:r w:rsidRPr="00534D1D">
        <w:rPr>
          <w:sz w:val="16"/>
          <w:szCs w:val="16"/>
        </w:rPr>
        <w:t>access for 5 users for a full year (€750 value)</w:t>
      </w:r>
    </w:p>
    <w:p w14:paraId="15C4CE13" w14:textId="77777777" w:rsidR="006F1524" w:rsidRPr="00534D1D" w:rsidRDefault="006F1524" w:rsidP="006F1524">
      <w:pPr>
        <w:pStyle w:val="Lijstalinea"/>
        <w:numPr>
          <w:ilvl w:val="0"/>
          <w:numId w:val="18"/>
        </w:numPr>
        <w:rPr>
          <w:sz w:val="16"/>
          <w:szCs w:val="16"/>
        </w:rPr>
      </w:pPr>
      <w:r w:rsidRPr="00534D1D">
        <w:rPr>
          <w:sz w:val="16"/>
          <w:szCs w:val="16"/>
        </w:rPr>
        <w:t>5 members receive 50% discount on congress fees</w:t>
      </w:r>
    </w:p>
    <w:p w14:paraId="3A2263E1" w14:textId="77777777" w:rsidR="006F1524" w:rsidRPr="00534D1D" w:rsidRDefault="006F1524" w:rsidP="006F1524">
      <w:pPr>
        <w:pStyle w:val="Lijstalinea"/>
        <w:numPr>
          <w:ilvl w:val="0"/>
          <w:numId w:val="18"/>
        </w:numPr>
        <w:rPr>
          <w:sz w:val="16"/>
          <w:szCs w:val="16"/>
        </w:rPr>
      </w:pPr>
      <w:r w:rsidRPr="00534D1D">
        <w:rPr>
          <w:sz w:val="16"/>
          <w:szCs w:val="16"/>
        </w:rPr>
        <w:t>Access to the GEHNA University &amp; Research Portal</w:t>
      </w:r>
    </w:p>
    <w:p w14:paraId="545E7253" w14:textId="77777777" w:rsidR="006F1524" w:rsidRPr="00534D1D" w:rsidRDefault="006F1524" w:rsidP="006F1524">
      <w:pPr>
        <w:pStyle w:val="Lijstalinea"/>
        <w:numPr>
          <w:ilvl w:val="0"/>
          <w:numId w:val="18"/>
        </w:numPr>
        <w:rPr>
          <w:sz w:val="16"/>
          <w:szCs w:val="16"/>
        </w:rPr>
      </w:pPr>
      <w:r w:rsidRPr="00534D1D">
        <w:rPr>
          <w:sz w:val="16"/>
          <w:szCs w:val="16"/>
        </w:rPr>
        <w:t>Biannual updates on ongoing projects (2x per year)</w:t>
      </w:r>
    </w:p>
    <w:p w14:paraId="4654ADD9" w14:textId="77777777" w:rsidR="006F1524" w:rsidRPr="00534D1D" w:rsidRDefault="006F1524" w:rsidP="006F1524">
      <w:pPr>
        <w:pStyle w:val="Lijstalinea"/>
        <w:numPr>
          <w:ilvl w:val="0"/>
          <w:numId w:val="18"/>
        </w:numPr>
        <w:rPr>
          <w:sz w:val="16"/>
          <w:szCs w:val="16"/>
        </w:rPr>
      </w:pPr>
      <w:r w:rsidRPr="00534D1D">
        <w:rPr>
          <w:sz w:val="16"/>
          <w:szCs w:val="16"/>
        </w:rPr>
        <w:t>Discounts on other congresses &amp; (Online) Education</w:t>
      </w:r>
    </w:p>
    <w:p w14:paraId="399E338D" w14:textId="77777777" w:rsidR="006F1524" w:rsidRPr="00534D1D" w:rsidRDefault="006F1524" w:rsidP="006F1524">
      <w:pPr>
        <w:ind w:left="720" w:firstLine="720"/>
        <w:rPr>
          <w:sz w:val="16"/>
          <w:szCs w:val="16"/>
        </w:rPr>
      </w:pPr>
      <w:r w:rsidRPr="00534D1D">
        <w:rPr>
          <w:i/>
          <w:iCs/>
          <w:noProof/>
          <w:sz w:val="20"/>
          <w:szCs w:val="20"/>
        </w:rPr>
        <w:lastRenderedPageBreak/>
        <w:drawing>
          <wp:anchor distT="0" distB="0" distL="114300" distR="114300" simplePos="0" relativeHeight="251658241" behindDoc="0" locked="0" layoutInCell="1" allowOverlap="1" wp14:anchorId="60D81FAD" wp14:editId="5E441779">
            <wp:simplePos x="0" y="0"/>
            <wp:positionH relativeFrom="column">
              <wp:posOffset>106101</wp:posOffset>
            </wp:positionH>
            <wp:positionV relativeFrom="paragraph">
              <wp:posOffset>278765</wp:posOffset>
            </wp:positionV>
            <wp:extent cx="668020" cy="668020"/>
            <wp:effectExtent l="0" t="0" r="5080" b="5080"/>
            <wp:wrapSquare wrapText="bothSides"/>
            <wp:docPr id="839858421" name="Afbeelding 3" descr="Afbeelding me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58421" name="Afbeelding 3" descr="Afbeelding met ontwerp&#10;&#10;Door AI gegenereerde inhoud is mogelijk onjuist."/>
                    <pic:cNvPicPr/>
                  </pic:nvPicPr>
                  <pic:blipFill>
                    <a:blip r:embed="rId14"/>
                    <a:stretch>
                      <a:fillRect/>
                    </a:stretch>
                  </pic:blipFill>
                  <pic:spPr>
                    <a:xfrm>
                      <a:off x="0" y="0"/>
                      <a:ext cx="668020" cy="668020"/>
                    </a:xfrm>
                    <a:prstGeom prst="rect">
                      <a:avLst/>
                    </a:prstGeom>
                  </pic:spPr>
                </pic:pic>
              </a:graphicData>
            </a:graphic>
            <wp14:sizeRelH relativeFrom="page">
              <wp14:pctWidth>0</wp14:pctWidth>
            </wp14:sizeRelH>
            <wp14:sizeRelV relativeFrom="page">
              <wp14:pctHeight>0</wp14:pctHeight>
            </wp14:sizeRelV>
          </wp:anchor>
        </w:drawing>
      </w:r>
      <w:r w:rsidRPr="00534D1D">
        <w:rPr>
          <w:i/>
          <w:iCs/>
          <w:sz w:val="20"/>
          <w:szCs w:val="20"/>
        </w:rPr>
        <w:t xml:space="preserve"> Gold (€5,000/year)</w:t>
      </w:r>
    </w:p>
    <w:p w14:paraId="052C7A46" w14:textId="77777777" w:rsidR="006F1524" w:rsidRPr="00E11893" w:rsidRDefault="006F1524" w:rsidP="006F1524">
      <w:pPr>
        <w:pStyle w:val="Lijstalinea"/>
        <w:numPr>
          <w:ilvl w:val="0"/>
          <w:numId w:val="18"/>
        </w:numPr>
        <w:rPr>
          <w:sz w:val="16"/>
          <w:szCs w:val="16"/>
        </w:rPr>
      </w:pPr>
      <w:r w:rsidRPr="00E11893">
        <w:rPr>
          <w:sz w:val="16"/>
          <w:szCs w:val="16"/>
        </w:rPr>
        <w:t>Includes 50 conversions on </w:t>
      </w:r>
      <w:hyperlink r:id="rId19" w:history="1">
        <w:r w:rsidRPr="00E11893">
          <w:rPr>
            <w:sz w:val="16"/>
            <w:szCs w:val="16"/>
          </w:rPr>
          <w:t>FRASC PLUS </w:t>
        </w:r>
      </w:hyperlink>
      <w:r w:rsidRPr="00E11893">
        <w:rPr>
          <w:sz w:val="16"/>
          <w:szCs w:val="16"/>
        </w:rPr>
        <w:t>(€250 value)</w:t>
      </w:r>
    </w:p>
    <w:p w14:paraId="165B7EF0" w14:textId="77777777" w:rsidR="006F1524" w:rsidRPr="00E11893" w:rsidRDefault="006F1524" w:rsidP="006F1524">
      <w:pPr>
        <w:pStyle w:val="Lijstalinea"/>
        <w:numPr>
          <w:ilvl w:val="0"/>
          <w:numId w:val="18"/>
        </w:numPr>
        <w:rPr>
          <w:sz w:val="16"/>
          <w:szCs w:val="16"/>
        </w:rPr>
      </w:pPr>
      <w:r w:rsidRPr="00E11893">
        <w:rPr>
          <w:sz w:val="16"/>
          <w:szCs w:val="16"/>
        </w:rPr>
        <w:t>3 members receive 40% discount on congress fees</w:t>
      </w:r>
    </w:p>
    <w:p w14:paraId="4F2176CF" w14:textId="77777777" w:rsidR="006F1524" w:rsidRPr="00534D1D" w:rsidRDefault="006F1524" w:rsidP="006F1524">
      <w:pPr>
        <w:pStyle w:val="Lijstalinea"/>
        <w:numPr>
          <w:ilvl w:val="0"/>
          <w:numId w:val="18"/>
        </w:numPr>
        <w:rPr>
          <w:sz w:val="16"/>
          <w:szCs w:val="16"/>
        </w:rPr>
      </w:pPr>
      <w:r w:rsidRPr="00E11893">
        <w:rPr>
          <w:sz w:val="16"/>
          <w:szCs w:val="16"/>
        </w:rPr>
        <w:t>Access to the GEHNA University &amp; Research Portal</w:t>
      </w:r>
    </w:p>
    <w:p w14:paraId="51D7B0D3" w14:textId="77777777" w:rsidR="006F1524" w:rsidRPr="00534D1D" w:rsidRDefault="006F1524" w:rsidP="006F1524">
      <w:pPr>
        <w:pStyle w:val="Lijstalinea"/>
        <w:numPr>
          <w:ilvl w:val="0"/>
          <w:numId w:val="18"/>
        </w:numPr>
        <w:rPr>
          <w:sz w:val="16"/>
          <w:szCs w:val="16"/>
        </w:rPr>
      </w:pPr>
      <w:r w:rsidRPr="00534D1D">
        <w:rPr>
          <w:sz w:val="16"/>
          <w:szCs w:val="16"/>
        </w:rPr>
        <w:t>Annual updates on ongoing projects (1x per year)</w:t>
      </w:r>
    </w:p>
    <w:p w14:paraId="5AA76F62" w14:textId="77777777" w:rsidR="006F1524" w:rsidRPr="00534D1D" w:rsidRDefault="006F1524" w:rsidP="006F1524">
      <w:pPr>
        <w:pStyle w:val="Lijstalinea"/>
        <w:numPr>
          <w:ilvl w:val="0"/>
          <w:numId w:val="18"/>
        </w:numPr>
        <w:rPr>
          <w:sz w:val="16"/>
          <w:szCs w:val="16"/>
        </w:rPr>
      </w:pPr>
      <w:r w:rsidRPr="00E11893">
        <w:rPr>
          <w:sz w:val="16"/>
          <w:szCs w:val="16"/>
        </w:rPr>
        <w:t xml:space="preserve">Discounts on other congresses &amp; </w:t>
      </w:r>
      <w:r w:rsidRPr="00534D1D">
        <w:rPr>
          <w:sz w:val="16"/>
          <w:szCs w:val="16"/>
        </w:rPr>
        <w:t>(</w:t>
      </w:r>
      <w:r w:rsidRPr="00E11893">
        <w:rPr>
          <w:sz w:val="16"/>
          <w:szCs w:val="16"/>
        </w:rPr>
        <w:t>Online</w:t>
      </w:r>
      <w:r w:rsidRPr="00534D1D">
        <w:rPr>
          <w:sz w:val="16"/>
          <w:szCs w:val="16"/>
        </w:rPr>
        <w:t>)</w:t>
      </w:r>
      <w:r w:rsidRPr="00E11893">
        <w:rPr>
          <w:sz w:val="16"/>
          <w:szCs w:val="16"/>
        </w:rPr>
        <w:t xml:space="preserve"> Education</w:t>
      </w:r>
    </w:p>
    <w:p w14:paraId="6468EF8C" w14:textId="77777777" w:rsidR="006F1524" w:rsidRPr="00534D1D" w:rsidRDefault="006F1524" w:rsidP="006F1524">
      <w:pPr>
        <w:rPr>
          <w:sz w:val="16"/>
          <w:szCs w:val="16"/>
        </w:rPr>
      </w:pPr>
      <w:r w:rsidRPr="00534D1D">
        <w:rPr>
          <w:i/>
          <w:iCs/>
          <w:noProof/>
          <w:sz w:val="20"/>
          <w:szCs w:val="20"/>
        </w:rPr>
        <w:drawing>
          <wp:anchor distT="0" distB="0" distL="114300" distR="114300" simplePos="0" relativeHeight="251658242" behindDoc="0" locked="0" layoutInCell="1" allowOverlap="1" wp14:anchorId="75455ECF" wp14:editId="015333F3">
            <wp:simplePos x="0" y="0"/>
            <wp:positionH relativeFrom="column">
              <wp:posOffset>115155</wp:posOffset>
            </wp:positionH>
            <wp:positionV relativeFrom="paragraph">
              <wp:posOffset>227965</wp:posOffset>
            </wp:positionV>
            <wp:extent cx="663575" cy="663575"/>
            <wp:effectExtent l="0" t="0" r="0" b="0"/>
            <wp:wrapSquare wrapText="bothSides"/>
            <wp:docPr id="13622780" name="Afbeelding 4"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80" name="Afbeelding 4" descr="Afbeelding met wit, ontwerp&#10;&#10;Door AI gegenereerde inhoud is mogelijk onjuist."/>
                    <pic:cNvPicPr/>
                  </pic:nvPicPr>
                  <pic:blipFill>
                    <a:blip r:embed="rId15"/>
                    <a:stretch>
                      <a:fillRect/>
                    </a:stretch>
                  </pic:blipFill>
                  <pic:spPr>
                    <a:xfrm>
                      <a:off x="0" y="0"/>
                      <a:ext cx="663575" cy="663575"/>
                    </a:xfrm>
                    <a:prstGeom prst="rect">
                      <a:avLst/>
                    </a:prstGeom>
                  </pic:spPr>
                </pic:pic>
              </a:graphicData>
            </a:graphic>
            <wp14:sizeRelH relativeFrom="page">
              <wp14:pctWidth>0</wp14:pctWidth>
            </wp14:sizeRelH>
            <wp14:sizeRelV relativeFrom="page">
              <wp14:pctHeight>0</wp14:pctHeight>
            </wp14:sizeRelV>
          </wp:anchor>
        </w:drawing>
      </w:r>
      <w:r w:rsidRPr="00534D1D">
        <w:rPr>
          <w:i/>
          <w:iCs/>
          <w:sz w:val="20"/>
          <w:szCs w:val="20"/>
        </w:rPr>
        <w:t xml:space="preserve"> Silver (€2,500/year)</w:t>
      </w:r>
    </w:p>
    <w:p w14:paraId="28BAABBF" w14:textId="77777777" w:rsidR="006F1524" w:rsidRPr="00534D1D" w:rsidRDefault="006F1524" w:rsidP="006F1524">
      <w:pPr>
        <w:pStyle w:val="Lijstalinea"/>
        <w:numPr>
          <w:ilvl w:val="0"/>
          <w:numId w:val="18"/>
        </w:numPr>
        <w:rPr>
          <w:sz w:val="16"/>
          <w:szCs w:val="16"/>
        </w:rPr>
      </w:pPr>
      <w:r w:rsidRPr="00534D1D">
        <w:rPr>
          <w:sz w:val="16"/>
          <w:szCs w:val="16"/>
        </w:rPr>
        <w:t>1 member receives 30% discount on congress fees</w:t>
      </w:r>
    </w:p>
    <w:p w14:paraId="1C5B88B8" w14:textId="77777777" w:rsidR="006F1524" w:rsidRDefault="006F1524" w:rsidP="006F1524">
      <w:pPr>
        <w:pStyle w:val="Lijstalinea"/>
        <w:numPr>
          <w:ilvl w:val="0"/>
          <w:numId w:val="18"/>
        </w:numPr>
        <w:rPr>
          <w:sz w:val="16"/>
          <w:szCs w:val="16"/>
        </w:rPr>
      </w:pPr>
      <w:r w:rsidRPr="00534D1D">
        <w:rPr>
          <w:sz w:val="16"/>
          <w:szCs w:val="16"/>
        </w:rPr>
        <w:t>Project results shared after completion of the project and report</w:t>
      </w:r>
    </w:p>
    <w:p w14:paraId="7E98B582" w14:textId="77777777" w:rsidR="006F1524" w:rsidRPr="00FD1243" w:rsidRDefault="006F1524" w:rsidP="006F1524">
      <w:pPr>
        <w:pStyle w:val="Lijstalinea"/>
        <w:numPr>
          <w:ilvl w:val="0"/>
          <w:numId w:val="18"/>
        </w:numPr>
        <w:rPr>
          <w:sz w:val="16"/>
          <w:szCs w:val="16"/>
        </w:rPr>
      </w:pPr>
      <w:r w:rsidRPr="00E11893">
        <w:rPr>
          <w:sz w:val="16"/>
          <w:szCs w:val="16"/>
        </w:rPr>
        <w:t>Access to the GEHNA University &amp; Research Portal</w:t>
      </w:r>
    </w:p>
    <w:p w14:paraId="4378450C" w14:textId="77777777" w:rsidR="006F1524" w:rsidRPr="00534D1D" w:rsidRDefault="006F1524" w:rsidP="006F1524">
      <w:pPr>
        <w:pStyle w:val="Lijstalinea"/>
        <w:numPr>
          <w:ilvl w:val="0"/>
          <w:numId w:val="18"/>
        </w:numPr>
        <w:rPr>
          <w:sz w:val="16"/>
          <w:szCs w:val="16"/>
        </w:rPr>
      </w:pPr>
      <w:r w:rsidRPr="00534D1D">
        <w:rPr>
          <w:sz w:val="16"/>
          <w:szCs w:val="16"/>
        </w:rPr>
        <w:t>Discounts on other congresses &amp; (Online) Education</w:t>
      </w:r>
    </w:p>
    <w:p w14:paraId="77FDAAC2" w14:textId="77777777" w:rsidR="006F1524" w:rsidRDefault="006F1524" w:rsidP="006F1524">
      <w:pPr>
        <w:rPr>
          <w:i/>
          <w:iCs/>
          <w:sz w:val="20"/>
          <w:szCs w:val="20"/>
        </w:rPr>
      </w:pPr>
    </w:p>
    <w:p w14:paraId="598CC6AB" w14:textId="77777777" w:rsidR="006F1524" w:rsidRPr="00534D1D" w:rsidRDefault="006F1524" w:rsidP="006F1524">
      <w:pPr>
        <w:rPr>
          <w:sz w:val="16"/>
          <w:szCs w:val="16"/>
        </w:rPr>
      </w:pPr>
      <w:r w:rsidRPr="00534D1D">
        <w:rPr>
          <w:i/>
          <w:iCs/>
          <w:noProof/>
          <w:sz w:val="20"/>
          <w:szCs w:val="20"/>
        </w:rPr>
        <w:drawing>
          <wp:anchor distT="0" distB="0" distL="114300" distR="114300" simplePos="0" relativeHeight="251658243" behindDoc="0" locked="0" layoutInCell="1" allowOverlap="1" wp14:anchorId="6FFC916B" wp14:editId="4763B327">
            <wp:simplePos x="0" y="0"/>
            <wp:positionH relativeFrom="column">
              <wp:posOffset>115155</wp:posOffset>
            </wp:positionH>
            <wp:positionV relativeFrom="paragraph">
              <wp:posOffset>233045</wp:posOffset>
            </wp:positionV>
            <wp:extent cx="663575" cy="663575"/>
            <wp:effectExtent l="0" t="0" r="0" b="0"/>
            <wp:wrapSquare wrapText="bothSides"/>
            <wp:docPr id="508831394" name="Afbeelding 1" descr="Afbeelding me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31394" name="Afbeelding 1" descr="Afbeelding met ontwerp&#10;&#10;Door AI gegenereerde inhoud is mogelijk onjuist."/>
                    <pic:cNvPicPr/>
                  </pic:nvPicPr>
                  <pic:blipFill>
                    <a:blip r:embed="rId16"/>
                    <a:stretch>
                      <a:fillRect/>
                    </a:stretch>
                  </pic:blipFill>
                  <pic:spPr>
                    <a:xfrm>
                      <a:off x="0" y="0"/>
                      <a:ext cx="663575" cy="663575"/>
                    </a:xfrm>
                    <a:prstGeom prst="rect">
                      <a:avLst/>
                    </a:prstGeom>
                  </pic:spPr>
                </pic:pic>
              </a:graphicData>
            </a:graphic>
            <wp14:sizeRelH relativeFrom="page">
              <wp14:pctWidth>0</wp14:pctWidth>
            </wp14:sizeRelH>
            <wp14:sizeRelV relativeFrom="page">
              <wp14:pctHeight>0</wp14:pctHeight>
            </wp14:sizeRelV>
          </wp:anchor>
        </w:drawing>
      </w:r>
      <w:r w:rsidRPr="00534D1D">
        <w:rPr>
          <w:i/>
          <w:iCs/>
          <w:sz w:val="20"/>
          <w:szCs w:val="20"/>
        </w:rPr>
        <w:t>Bronze (€850/year)</w:t>
      </w:r>
    </w:p>
    <w:p w14:paraId="08AE6112" w14:textId="77777777" w:rsidR="006F1524" w:rsidRPr="00B273CF" w:rsidRDefault="006F1524" w:rsidP="006F1524">
      <w:pPr>
        <w:pStyle w:val="Lijstalinea"/>
        <w:numPr>
          <w:ilvl w:val="0"/>
          <w:numId w:val="18"/>
        </w:numPr>
        <w:rPr>
          <w:sz w:val="16"/>
          <w:szCs w:val="16"/>
        </w:rPr>
      </w:pPr>
      <w:r w:rsidRPr="00B273CF">
        <w:rPr>
          <w:sz w:val="16"/>
          <w:szCs w:val="16"/>
        </w:rPr>
        <w:t>Project results shared after completion of the project and report</w:t>
      </w:r>
    </w:p>
    <w:p w14:paraId="24CEA5F0" w14:textId="77777777" w:rsidR="006F1524" w:rsidRPr="00B273CF" w:rsidRDefault="006F1524" w:rsidP="006F1524">
      <w:pPr>
        <w:pStyle w:val="Lijstalinea"/>
        <w:numPr>
          <w:ilvl w:val="0"/>
          <w:numId w:val="18"/>
        </w:numPr>
        <w:rPr>
          <w:sz w:val="16"/>
          <w:szCs w:val="16"/>
        </w:rPr>
      </w:pPr>
      <w:r w:rsidRPr="00B273CF">
        <w:rPr>
          <w:sz w:val="16"/>
          <w:szCs w:val="16"/>
        </w:rPr>
        <w:t>Access to the GEHNA University &amp; Research Portal</w:t>
      </w:r>
    </w:p>
    <w:p w14:paraId="26C0BD15" w14:textId="77777777" w:rsidR="006F1524" w:rsidRDefault="006F1524" w:rsidP="006F1524">
      <w:pPr>
        <w:pStyle w:val="Lijstalinea"/>
        <w:numPr>
          <w:ilvl w:val="0"/>
          <w:numId w:val="18"/>
        </w:numPr>
        <w:rPr>
          <w:sz w:val="16"/>
          <w:szCs w:val="16"/>
        </w:rPr>
      </w:pPr>
      <w:r w:rsidRPr="00E11893">
        <w:rPr>
          <w:sz w:val="16"/>
          <w:szCs w:val="16"/>
        </w:rPr>
        <w:t xml:space="preserve">Discounts on other congresses &amp; </w:t>
      </w:r>
      <w:r w:rsidRPr="00534D1D">
        <w:rPr>
          <w:sz w:val="16"/>
          <w:szCs w:val="16"/>
        </w:rPr>
        <w:t>(</w:t>
      </w:r>
      <w:r w:rsidRPr="00E11893">
        <w:rPr>
          <w:sz w:val="16"/>
          <w:szCs w:val="16"/>
        </w:rPr>
        <w:t>Online</w:t>
      </w:r>
      <w:r w:rsidRPr="00534D1D">
        <w:rPr>
          <w:sz w:val="16"/>
          <w:szCs w:val="16"/>
        </w:rPr>
        <w:t>)</w:t>
      </w:r>
      <w:r w:rsidRPr="00E11893">
        <w:rPr>
          <w:sz w:val="16"/>
          <w:szCs w:val="16"/>
        </w:rPr>
        <w:t xml:space="preserve"> Education</w:t>
      </w:r>
    </w:p>
    <w:p w14:paraId="1776B141" w14:textId="77777777" w:rsidR="002351A6" w:rsidRDefault="002351A6" w:rsidP="00346355"/>
    <w:sectPr w:rsidR="002351A6" w:rsidSect="00034616">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383EE" w14:textId="77777777" w:rsidR="00FE1C64" w:rsidRDefault="00FE1C64">
      <w:pPr>
        <w:spacing w:after="0" w:line="240" w:lineRule="auto"/>
      </w:pPr>
      <w:r>
        <w:separator/>
      </w:r>
    </w:p>
  </w:endnote>
  <w:endnote w:type="continuationSeparator" w:id="0">
    <w:p w14:paraId="0135435E" w14:textId="77777777" w:rsidR="00FE1C64" w:rsidRDefault="00FE1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A0DA" w14:textId="77777777" w:rsidR="002679C5" w:rsidRDefault="002679C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D4A3" w14:textId="56C644D6" w:rsidR="003859FF" w:rsidRPr="003859FF" w:rsidRDefault="003859FF">
    <w:pPr>
      <w:pStyle w:val="Voettekst"/>
      <w:rPr>
        <w:lang w:val="nl-NL"/>
      </w:rPr>
    </w:pPr>
    <w:proofErr w:type="spellStart"/>
    <w:r>
      <w:rPr>
        <w:lang w:val="nl-NL"/>
      </w:rPr>
      <w:t>Doc</w:t>
    </w:r>
    <w:proofErr w:type="spellEnd"/>
    <w:r>
      <w:rPr>
        <w:lang w:val="nl-NL"/>
      </w:rPr>
      <w:t xml:space="preserve">. no. </w:t>
    </w:r>
    <w:r>
      <w:rPr>
        <w:lang w:val="nl-NL"/>
      </w:rPr>
      <w:t>251203</w:t>
    </w:r>
    <w:r w:rsidR="002679C5">
      <w:rPr>
        <w:lang w:val="nl-NL"/>
      </w:rPr>
      <w: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E072" w14:textId="77777777" w:rsidR="002679C5" w:rsidRDefault="002679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41C59" w14:textId="77777777" w:rsidR="00FE1C64" w:rsidRDefault="00FE1C64">
      <w:pPr>
        <w:spacing w:after="0" w:line="240" w:lineRule="auto"/>
      </w:pPr>
      <w:r>
        <w:separator/>
      </w:r>
    </w:p>
  </w:footnote>
  <w:footnote w:type="continuationSeparator" w:id="0">
    <w:p w14:paraId="2701415F" w14:textId="77777777" w:rsidR="00FE1C64" w:rsidRDefault="00FE1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389E" w14:textId="77777777" w:rsidR="002679C5" w:rsidRDefault="002679C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39C4" w14:textId="77777777" w:rsidR="002351A6" w:rsidRDefault="008D5156">
    <w:pPr>
      <w:pStyle w:val="Koptekst"/>
      <w:jc w:val="center"/>
    </w:pPr>
    <w:r>
      <w:rPr>
        <w:noProof/>
      </w:rPr>
      <w:drawing>
        <wp:inline distT="0" distB="0" distL="0" distR="0" wp14:anchorId="15D2924F" wp14:editId="4A439945">
          <wp:extent cx="1905000" cy="870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HNA_Logo_RGB.png"/>
                  <pic:cNvPicPr/>
                </pic:nvPicPr>
                <pic:blipFill>
                  <a:blip r:embed="rId1"/>
                  <a:stretch>
                    <a:fillRect/>
                  </a:stretch>
                </pic:blipFill>
                <pic:spPr>
                  <a:xfrm>
                    <a:off x="0" y="0"/>
                    <a:ext cx="1905000" cy="8706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5EF65" w14:textId="77777777" w:rsidR="002679C5" w:rsidRDefault="002679C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4276E56"/>
    <w:multiLevelType w:val="multilevel"/>
    <w:tmpl w:val="2BBE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5686C"/>
    <w:multiLevelType w:val="hybridMultilevel"/>
    <w:tmpl w:val="901632D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19CD0D1E"/>
    <w:multiLevelType w:val="multilevel"/>
    <w:tmpl w:val="D914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5711BE"/>
    <w:multiLevelType w:val="hybridMultilevel"/>
    <w:tmpl w:val="B9161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BF5519"/>
    <w:multiLevelType w:val="multilevel"/>
    <w:tmpl w:val="E588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87C60"/>
    <w:multiLevelType w:val="hybridMultilevel"/>
    <w:tmpl w:val="A61880E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3FB94B7F"/>
    <w:multiLevelType w:val="hybridMultilevel"/>
    <w:tmpl w:val="12583B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95069F6"/>
    <w:multiLevelType w:val="hybridMultilevel"/>
    <w:tmpl w:val="C1A0A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246805"/>
    <w:multiLevelType w:val="hybridMultilevel"/>
    <w:tmpl w:val="928EDC3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7D7A134F"/>
    <w:multiLevelType w:val="hybridMultilevel"/>
    <w:tmpl w:val="CC846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6633605">
    <w:abstractNumId w:val="8"/>
  </w:num>
  <w:num w:numId="2" w16cid:durableId="1102411412">
    <w:abstractNumId w:val="6"/>
  </w:num>
  <w:num w:numId="3" w16cid:durableId="1201816408">
    <w:abstractNumId w:val="5"/>
  </w:num>
  <w:num w:numId="4" w16cid:durableId="528228028">
    <w:abstractNumId w:val="4"/>
  </w:num>
  <w:num w:numId="5" w16cid:durableId="1221555536">
    <w:abstractNumId w:val="7"/>
  </w:num>
  <w:num w:numId="6" w16cid:durableId="1905489671">
    <w:abstractNumId w:val="3"/>
  </w:num>
  <w:num w:numId="7" w16cid:durableId="170412481">
    <w:abstractNumId w:val="2"/>
  </w:num>
  <w:num w:numId="8" w16cid:durableId="961495704">
    <w:abstractNumId w:val="1"/>
  </w:num>
  <w:num w:numId="9" w16cid:durableId="933513002">
    <w:abstractNumId w:val="0"/>
  </w:num>
  <w:num w:numId="10" w16cid:durableId="569005444">
    <w:abstractNumId w:val="18"/>
  </w:num>
  <w:num w:numId="11" w16cid:durableId="879782453">
    <w:abstractNumId w:val="14"/>
  </w:num>
  <w:num w:numId="12" w16cid:durableId="995258851">
    <w:abstractNumId w:val="17"/>
  </w:num>
  <w:num w:numId="13" w16cid:durableId="185484375">
    <w:abstractNumId w:val="10"/>
  </w:num>
  <w:num w:numId="14" w16cid:durableId="1882204729">
    <w:abstractNumId w:val="13"/>
  </w:num>
  <w:num w:numId="15" w16cid:durableId="884676065">
    <w:abstractNumId w:val="9"/>
  </w:num>
  <w:num w:numId="16" w16cid:durableId="468085239">
    <w:abstractNumId w:val="16"/>
  </w:num>
  <w:num w:numId="17" w16cid:durableId="948969137">
    <w:abstractNumId w:val="12"/>
  </w:num>
  <w:num w:numId="18" w16cid:durableId="65107813">
    <w:abstractNumId w:val="15"/>
  </w:num>
  <w:num w:numId="19" w16cid:durableId="14080672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7055"/>
    <w:rsid w:val="00034616"/>
    <w:rsid w:val="00042CA2"/>
    <w:rsid w:val="0006063C"/>
    <w:rsid w:val="00092213"/>
    <w:rsid w:val="000D3539"/>
    <w:rsid w:val="000E3A2C"/>
    <w:rsid w:val="00132D21"/>
    <w:rsid w:val="0015074B"/>
    <w:rsid w:val="00180667"/>
    <w:rsid w:val="00193740"/>
    <w:rsid w:val="002351A6"/>
    <w:rsid w:val="00240033"/>
    <w:rsid w:val="002679C5"/>
    <w:rsid w:val="00277D9B"/>
    <w:rsid w:val="0029639D"/>
    <w:rsid w:val="00326F90"/>
    <w:rsid w:val="003455C2"/>
    <w:rsid w:val="00346355"/>
    <w:rsid w:val="003771A4"/>
    <w:rsid w:val="003859FF"/>
    <w:rsid w:val="003A4909"/>
    <w:rsid w:val="003C697C"/>
    <w:rsid w:val="00454693"/>
    <w:rsid w:val="004836A5"/>
    <w:rsid w:val="004A70A7"/>
    <w:rsid w:val="004D0846"/>
    <w:rsid w:val="004E1AC3"/>
    <w:rsid w:val="004F6D48"/>
    <w:rsid w:val="00511330"/>
    <w:rsid w:val="00514070"/>
    <w:rsid w:val="005233BD"/>
    <w:rsid w:val="00561873"/>
    <w:rsid w:val="006F1524"/>
    <w:rsid w:val="00720D7B"/>
    <w:rsid w:val="00726535"/>
    <w:rsid w:val="0073257E"/>
    <w:rsid w:val="007449C6"/>
    <w:rsid w:val="00791AD5"/>
    <w:rsid w:val="00793DAE"/>
    <w:rsid w:val="007D4562"/>
    <w:rsid w:val="0081377E"/>
    <w:rsid w:val="00816131"/>
    <w:rsid w:val="00816B39"/>
    <w:rsid w:val="00846491"/>
    <w:rsid w:val="00851E63"/>
    <w:rsid w:val="00851F59"/>
    <w:rsid w:val="008C09D6"/>
    <w:rsid w:val="008D5156"/>
    <w:rsid w:val="009558F5"/>
    <w:rsid w:val="009C3C82"/>
    <w:rsid w:val="009E0F32"/>
    <w:rsid w:val="00AA1D8D"/>
    <w:rsid w:val="00AB70B5"/>
    <w:rsid w:val="00B47730"/>
    <w:rsid w:val="00B5028D"/>
    <w:rsid w:val="00C02538"/>
    <w:rsid w:val="00C46A69"/>
    <w:rsid w:val="00CB0664"/>
    <w:rsid w:val="00CC25FB"/>
    <w:rsid w:val="00CF1CE8"/>
    <w:rsid w:val="00DD6FBC"/>
    <w:rsid w:val="00E21602"/>
    <w:rsid w:val="00E27340"/>
    <w:rsid w:val="00E53464"/>
    <w:rsid w:val="00E8418F"/>
    <w:rsid w:val="00EA3CDF"/>
    <w:rsid w:val="00EC2027"/>
    <w:rsid w:val="00EC5ACF"/>
    <w:rsid w:val="00EF31D5"/>
    <w:rsid w:val="00F00C3F"/>
    <w:rsid w:val="00F40DF4"/>
    <w:rsid w:val="00F47588"/>
    <w:rsid w:val="00F76F40"/>
    <w:rsid w:val="00FA09B2"/>
    <w:rsid w:val="00FA4559"/>
    <w:rsid w:val="00FC693F"/>
    <w:rsid w:val="00FE0954"/>
    <w:rsid w:val="00FE1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2903DC5"/>
  <w14:defaultImageDpi w14:val="300"/>
  <w15:docId w15:val="{ABB6163A-3FA2-BF45-8377-F65669B4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Verwijzingopmerking">
    <w:name w:val="annotation reference"/>
    <w:basedOn w:val="Standaardalinea-lettertype"/>
    <w:uiPriority w:val="99"/>
    <w:semiHidden/>
    <w:unhideWhenUsed/>
    <w:rsid w:val="009E0F32"/>
    <w:rPr>
      <w:sz w:val="16"/>
      <w:szCs w:val="16"/>
    </w:rPr>
  </w:style>
  <w:style w:type="paragraph" w:styleId="Tekstopmerking">
    <w:name w:val="annotation text"/>
    <w:basedOn w:val="Standaard"/>
    <w:link w:val="TekstopmerkingChar"/>
    <w:uiPriority w:val="99"/>
    <w:semiHidden/>
    <w:unhideWhenUsed/>
    <w:rsid w:val="009E0F3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E0F32"/>
    <w:rPr>
      <w:sz w:val="20"/>
      <w:szCs w:val="20"/>
    </w:rPr>
  </w:style>
  <w:style w:type="paragraph" w:styleId="Onderwerpvanopmerking">
    <w:name w:val="annotation subject"/>
    <w:basedOn w:val="Tekstopmerking"/>
    <w:next w:val="Tekstopmerking"/>
    <w:link w:val="OnderwerpvanopmerkingChar"/>
    <w:uiPriority w:val="99"/>
    <w:semiHidden/>
    <w:unhideWhenUsed/>
    <w:rsid w:val="009E0F32"/>
    <w:rPr>
      <w:b/>
      <w:bCs/>
    </w:rPr>
  </w:style>
  <w:style w:type="character" w:customStyle="1" w:styleId="OnderwerpvanopmerkingChar">
    <w:name w:val="Onderwerp van opmerking Char"/>
    <w:basedOn w:val="TekstopmerkingChar"/>
    <w:link w:val="Onderwerpvanopmerking"/>
    <w:uiPriority w:val="99"/>
    <w:semiHidden/>
    <w:rsid w:val="009E0F32"/>
    <w:rPr>
      <w:b/>
      <w:bCs/>
      <w:sz w:val="20"/>
      <w:szCs w:val="20"/>
    </w:rPr>
  </w:style>
  <w:style w:type="character" w:customStyle="1" w:styleId="apple-converted-space">
    <w:name w:val="apple-converted-space"/>
    <w:basedOn w:val="Standaardalinea-lettertype"/>
    <w:rsid w:val="007449C6"/>
  </w:style>
  <w:style w:type="character" w:styleId="Hyperlink">
    <w:name w:val="Hyperlink"/>
    <w:basedOn w:val="Standaardalinea-lettertype"/>
    <w:uiPriority w:val="99"/>
    <w:unhideWhenUsed/>
    <w:rsid w:val="006F1524"/>
    <w:rPr>
      <w:color w:val="0000FF" w:themeColor="hyperlink"/>
      <w:u w:val="single"/>
    </w:rPr>
  </w:style>
  <w:style w:type="character" w:styleId="Onopgelostemelding">
    <w:name w:val="Unresolved Mention"/>
    <w:basedOn w:val="Standaardalinea-lettertype"/>
    <w:uiPriority w:val="99"/>
    <w:semiHidden/>
    <w:unhideWhenUsed/>
    <w:rsid w:val="006F1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frasc.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hna@equine-congress.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frasc.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E5F5FE3B381654CB70D1E4B0F905457" ma:contentTypeVersion="10" ma:contentTypeDescription="Een nieuw document maken." ma:contentTypeScope="" ma:versionID="176b84eed77409bc23601e80f992888c">
  <xsd:schema xmlns:xsd="http://www.w3.org/2001/XMLSchema" xmlns:xs="http://www.w3.org/2001/XMLSchema" xmlns:p="http://schemas.microsoft.com/office/2006/metadata/properties" xmlns:ns2="e11e06ca-7b1d-4e19-90b3-310caa15c206" xmlns:ns3="52e3fb9c-210a-40ac-b0c1-0679c425c370" targetNamespace="http://schemas.microsoft.com/office/2006/metadata/properties" ma:root="true" ma:fieldsID="2c47a64e001709cde67cb5d119d96628" ns2:_="" ns3:_="">
    <xsd:import namespace="e11e06ca-7b1d-4e19-90b3-310caa15c206"/>
    <xsd:import namespace="52e3fb9c-210a-40ac-b0c1-0679c425c3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e06ca-7b1d-4e19-90b3-310caa15c2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b0a7d31d-b425-4c5d-b351-e52b48b757d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e3fb9c-210a-40ac-b0c1-0679c425c37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36728d6-88b4-442c-95ab-7094350c95c9}" ma:internalName="TaxCatchAll" ma:showField="CatchAllData" ma:web="52e3fb9c-210a-40ac-b0c1-0679c425c3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1e06ca-7b1d-4e19-90b3-310caa15c206">
      <Terms xmlns="http://schemas.microsoft.com/office/infopath/2007/PartnerControls"/>
    </lcf76f155ced4ddcb4097134ff3c332f>
    <TaxCatchAll xmlns="52e3fb9c-210a-40ac-b0c1-0679c425c370" xsi:nil="true"/>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37CE28A0-66DD-49E7-989F-716B620EF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e06ca-7b1d-4e19-90b3-310caa15c206"/>
    <ds:schemaRef ds:uri="52e3fb9c-210a-40ac-b0c1-0679c425c3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9D5D5D-1F41-40B6-A34A-5419102CB0EA}">
  <ds:schemaRefs>
    <ds:schemaRef ds:uri="http://schemas.microsoft.com/sharepoint/v3/contenttype/forms"/>
  </ds:schemaRefs>
</ds:datastoreItem>
</file>

<file path=customXml/itemProps4.xml><?xml version="1.0" encoding="utf-8"?>
<ds:datastoreItem xmlns:ds="http://schemas.openxmlformats.org/officeDocument/2006/customXml" ds:itemID="{39B42429-DD2D-4B71-BB14-441F1BD1C1BA}">
  <ds:schemaRefs>
    <ds:schemaRef ds:uri="http://schemas.microsoft.com/office/2006/metadata/properties"/>
    <ds:schemaRef ds:uri="http://schemas.microsoft.com/office/infopath/2007/PartnerControls"/>
    <ds:schemaRef ds:uri="e11e06ca-7b1d-4e19-90b3-310caa15c206"/>
    <ds:schemaRef ds:uri="52e3fb9c-210a-40ac-b0c1-0679c425c37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1636</Words>
  <Characters>9000</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Doorn, D.A. van (David)</cp:lastModifiedBy>
  <cp:revision>4</cp:revision>
  <cp:lastPrinted>2025-07-09T11:12:00Z</cp:lastPrinted>
  <dcterms:created xsi:type="dcterms:W3CDTF">2025-12-02T16:46:00Z</dcterms:created>
  <dcterms:modified xsi:type="dcterms:W3CDTF">2025-12-03T17:14:00Z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0x0101006E5F5FE3B381654CB70D1E4B0F905457</vt:lpwstr>
  </property>
  <property fmtid="{D5CDD505-2E9C-101B-9397-08002B2CF9AE}" pid="3" name="MediaServiceImageTags">
    <vt:lpwstr/>
  </property>
</Properties>
</file>